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F8" w:rsidRPr="00A662E2" w:rsidRDefault="00E904F8" w:rsidP="00647DF2">
      <w:bookmarkStart w:id="0" w:name="_GoBack"/>
    </w:p>
    <w:bookmarkEnd w:id="0"/>
    <w:p w:rsidR="00647DF2" w:rsidRPr="0023697F" w:rsidRDefault="00647DF2" w:rsidP="00647DF2">
      <w:pPr>
        <w:rPr>
          <w:b/>
        </w:rPr>
      </w:pPr>
      <w:r w:rsidRPr="0023697F">
        <w:rPr>
          <w:b/>
        </w:rPr>
        <w:t>Section 7030.40</w:t>
      </w:r>
      <w:r w:rsidR="0023697F">
        <w:rPr>
          <w:b/>
        </w:rPr>
        <w:t xml:space="preserve">  Grant Requirements</w:t>
      </w:r>
    </w:p>
    <w:p w:rsidR="00647DF2" w:rsidRPr="00647DF2" w:rsidRDefault="00647DF2" w:rsidP="00647DF2"/>
    <w:p w:rsidR="00647DF2" w:rsidRPr="00647DF2" w:rsidRDefault="0023697F" w:rsidP="0023697F">
      <w:pPr>
        <w:ind w:left="1440" w:hanging="720"/>
      </w:pPr>
      <w:r>
        <w:t>a)</w:t>
      </w:r>
      <w:r>
        <w:tab/>
      </w:r>
      <w:r w:rsidR="00647DF2" w:rsidRPr="00647DF2">
        <w:t>Unless different provisions are required by law or an exception is granted by GATU in accordance with 44 Ill. Adm. Code 7000.60</w:t>
      </w:r>
      <w:r w:rsidR="006345B4">
        <w:t xml:space="preserve"> or indicated in Section 7030.50, </w:t>
      </w:r>
      <w:r w:rsidR="00647DF2" w:rsidRPr="00647DF2">
        <w:t>the following sections of 2 CFR 200 are applicable to all State and federal pass-through grants awarded by the Agency:</w:t>
      </w:r>
    </w:p>
    <w:p w:rsidR="00647DF2" w:rsidRPr="00647DF2" w:rsidRDefault="00647DF2" w:rsidP="0023697F"/>
    <w:p w:rsidR="00647DF2" w:rsidRPr="00647DF2" w:rsidRDefault="00647DF2" w:rsidP="0023697F">
      <w:pPr>
        <w:ind w:left="2160" w:hanging="720"/>
      </w:pPr>
      <w:r w:rsidRPr="00647DF2">
        <w:t>1)</w:t>
      </w:r>
      <w:r w:rsidR="0023697F">
        <w:tab/>
      </w:r>
      <w:r w:rsidRPr="00647DF2">
        <w:t>Subpart B – General Provisions</w:t>
      </w:r>
    </w:p>
    <w:p w:rsidR="00647DF2" w:rsidRPr="00647DF2" w:rsidRDefault="00647DF2" w:rsidP="0023697F"/>
    <w:p w:rsidR="00647DF2" w:rsidRPr="00647DF2" w:rsidRDefault="0023697F" w:rsidP="0023697F">
      <w:pPr>
        <w:ind w:left="2160" w:hanging="720"/>
      </w:pPr>
      <w:r>
        <w:t>2)</w:t>
      </w:r>
      <w:r>
        <w:tab/>
      </w:r>
      <w:r w:rsidR="00647DF2" w:rsidRPr="00647DF2">
        <w:t xml:space="preserve">Subpart C – Pre-Federal Award Requirements and Contents of Federal Awards </w:t>
      </w:r>
    </w:p>
    <w:p w:rsidR="00647DF2" w:rsidRPr="00647DF2" w:rsidRDefault="00647DF2" w:rsidP="0023697F"/>
    <w:p w:rsidR="00647DF2" w:rsidRPr="00647DF2" w:rsidRDefault="00647DF2" w:rsidP="0023697F">
      <w:pPr>
        <w:ind w:left="2160" w:hanging="720"/>
      </w:pPr>
      <w:r w:rsidRPr="00647DF2">
        <w:t>3)</w:t>
      </w:r>
      <w:r w:rsidR="0023697F">
        <w:tab/>
      </w:r>
      <w:r w:rsidRPr="00647DF2">
        <w:t xml:space="preserve">Subpart D – Post-Federal Award Requirements </w:t>
      </w:r>
    </w:p>
    <w:p w:rsidR="00647DF2" w:rsidRPr="00647DF2" w:rsidRDefault="00647DF2" w:rsidP="0023697F"/>
    <w:p w:rsidR="00647DF2" w:rsidRPr="00647DF2" w:rsidRDefault="00647DF2" w:rsidP="0023697F">
      <w:pPr>
        <w:ind w:left="2160" w:hanging="720"/>
      </w:pPr>
      <w:r w:rsidRPr="00647DF2">
        <w:t>4)</w:t>
      </w:r>
      <w:r w:rsidR="0023697F">
        <w:tab/>
      </w:r>
      <w:r w:rsidRPr="00647DF2">
        <w:t>Subpart E – Cost Principles</w:t>
      </w:r>
    </w:p>
    <w:p w:rsidR="00647DF2" w:rsidRPr="00647DF2" w:rsidRDefault="00647DF2" w:rsidP="0023697F"/>
    <w:p w:rsidR="00647DF2" w:rsidRPr="00647DF2" w:rsidRDefault="00647DF2" w:rsidP="0023697F">
      <w:pPr>
        <w:ind w:left="2160" w:hanging="720"/>
      </w:pPr>
      <w:r w:rsidRPr="00647DF2">
        <w:t>5)</w:t>
      </w:r>
      <w:r w:rsidR="0023697F">
        <w:tab/>
      </w:r>
      <w:r w:rsidRPr="00647DF2">
        <w:t xml:space="preserve">Subpart F – Audit Requirements </w:t>
      </w:r>
    </w:p>
    <w:p w:rsidR="00647DF2" w:rsidRPr="00647DF2" w:rsidRDefault="00647DF2" w:rsidP="0023697F"/>
    <w:p w:rsidR="00647DF2" w:rsidRPr="00647DF2" w:rsidRDefault="0023697F" w:rsidP="0023697F">
      <w:pPr>
        <w:ind w:left="2160" w:hanging="720"/>
      </w:pPr>
      <w:r>
        <w:t>6)</w:t>
      </w:r>
      <w:r>
        <w:tab/>
      </w:r>
      <w:r w:rsidR="00647DF2" w:rsidRPr="00647DF2">
        <w:t>Appendices (applicable sections)</w:t>
      </w:r>
    </w:p>
    <w:p w:rsidR="00647DF2" w:rsidRDefault="00647DF2" w:rsidP="00647DF2"/>
    <w:tbl>
      <w:tblPr>
        <w:tblW w:w="7020" w:type="dxa"/>
        <w:tblInd w:w="2070" w:type="dxa"/>
        <w:tblLook w:val="0000" w:firstRow="0" w:lastRow="0" w:firstColumn="0" w:lastColumn="0" w:noHBand="0" w:noVBand="0"/>
      </w:tblPr>
      <w:tblGrid>
        <w:gridCol w:w="630"/>
        <w:gridCol w:w="1710"/>
        <w:gridCol w:w="540"/>
        <w:gridCol w:w="4140"/>
      </w:tblGrid>
      <w:tr w:rsidR="00AA2197" w:rsidTr="007B1396">
        <w:tc>
          <w:tcPr>
            <w:tcW w:w="630" w:type="dxa"/>
          </w:tcPr>
          <w:p w:rsidR="00AA2197" w:rsidRDefault="00AA2197" w:rsidP="00647DF2">
            <w:r>
              <w:t>A)</w:t>
            </w:r>
          </w:p>
        </w:tc>
        <w:tc>
          <w:tcPr>
            <w:tcW w:w="1710" w:type="dxa"/>
          </w:tcPr>
          <w:p w:rsidR="00AA2197" w:rsidRDefault="00AA2197" w:rsidP="00647DF2">
            <w:r w:rsidRPr="00647DF2">
              <w:t>Appendix 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AA2197" w:rsidP="00AA2197">
            <w:r w:rsidRPr="00647DF2">
              <w:t>Notice of Funding Opportunity (Except</w:t>
            </w:r>
            <w:r>
              <w:t xml:space="preserve"> </w:t>
            </w:r>
            <w:r w:rsidRPr="00647DF2">
              <w:t>section E)</w:t>
            </w:r>
          </w:p>
          <w:p w:rsidR="000F2870" w:rsidRDefault="000F2870" w:rsidP="00AA2197"/>
        </w:tc>
      </w:tr>
      <w:tr w:rsidR="00AA2197" w:rsidTr="007B1396">
        <w:tc>
          <w:tcPr>
            <w:tcW w:w="630" w:type="dxa"/>
          </w:tcPr>
          <w:p w:rsidR="00AA2197" w:rsidRDefault="00AA2197" w:rsidP="00647DF2">
            <w:r>
              <w:t>B)</w:t>
            </w:r>
          </w:p>
        </w:tc>
        <w:tc>
          <w:tcPr>
            <w:tcW w:w="1710" w:type="dxa"/>
          </w:tcPr>
          <w:p w:rsidR="00AA2197" w:rsidRDefault="00AA2197" w:rsidP="00647DF2">
            <w:r>
              <w:t>Appendix II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AA2197" w:rsidP="00AA2197">
            <w:pPr>
              <w:tabs>
                <w:tab w:val="left" w:pos="5040"/>
              </w:tabs>
            </w:pPr>
            <w:r w:rsidRPr="00647DF2">
              <w:t>Contract Provisions for Non-Federal Entity</w:t>
            </w:r>
            <w:r>
              <w:t xml:space="preserve"> </w:t>
            </w:r>
            <w:r w:rsidRPr="00647DF2">
              <w:t>Contracts Under Federal Awards</w:t>
            </w:r>
          </w:p>
          <w:p w:rsidR="000F2870" w:rsidRDefault="000F2870" w:rsidP="00AA2197">
            <w:pPr>
              <w:tabs>
                <w:tab w:val="left" w:pos="5040"/>
              </w:tabs>
            </w:pPr>
          </w:p>
        </w:tc>
      </w:tr>
      <w:tr w:rsidR="00AA2197" w:rsidTr="007B1396">
        <w:tc>
          <w:tcPr>
            <w:tcW w:w="630" w:type="dxa"/>
          </w:tcPr>
          <w:p w:rsidR="00AA2197" w:rsidRDefault="00AA2197" w:rsidP="00647DF2">
            <w:r>
              <w:t>C)</w:t>
            </w:r>
          </w:p>
        </w:tc>
        <w:tc>
          <w:tcPr>
            <w:tcW w:w="1710" w:type="dxa"/>
          </w:tcPr>
          <w:p w:rsidR="00AA2197" w:rsidRDefault="00AA2197" w:rsidP="00647DF2">
            <w:r w:rsidRPr="00647DF2">
              <w:t>Appendix III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AA2197" w:rsidP="00647DF2">
            <w:r w:rsidRPr="00647DF2">
              <w:t>Indirect</w:t>
            </w:r>
            <w:r>
              <w:t xml:space="preserve"> (F&amp;A) Costs Identification and </w:t>
            </w:r>
            <w:r w:rsidRPr="00647DF2">
              <w:t>Assignment, and Rate Determination for Institutions of Higher Education (IHEs)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AA2197" w:rsidP="00647DF2">
            <w:r>
              <w:t>D)</w:t>
            </w:r>
          </w:p>
        </w:tc>
        <w:tc>
          <w:tcPr>
            <w:tcW w:w="1710" w:type="dxa"/>
          </w:tcPr>
          <w:p w:rsidR="00AA2197" w:rsidRDefault="00AA2197" w:rsidP="00647DF2">
            <w:r w:rsidRPr="00647DF2">
              <w:t>Appendix IV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AA2197" w:rsidP="00647DF2">
            <w:r w:rsidRPr="00647DF2">
              <w:t>Indirect (F&amp;A) Costs Identification and</w:t>
            </w:r>
            <w:r>
              <w:t xml:space="preserve"> </w:t>
            </w:r>
            <w:r w:rsidRPr="00647DF2">
              <w:t>Assignment, and Rate Determination for Nonprofit Organizations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t>E)</w:t>
            </w:r>
          </w:p>
        </w:tc>
        <w:tc>
          <w:tcPr>
            <w:tcW w:w="1710" w:type="dxa"/>
          </w:tcPr>
          <w:p w:rsidR="00AA2197" w:rsidRDefault="007B1396" w:rsidP="00647DF2">
            <w:r w:rsidRPr="00647DF2">
              <w:t>Appendix V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State/Local Government-wide Central Service Cost Allocation Plans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t>F)</w:t>
            </w:r>
          </w:p>
        </w:tc>
        <w:tc>
          <w:tcPr>
            <w:tcW w:w="1710" w:type="dxa"/>
          </w:tcPr>
          <w:p w:rsidR="00AA2197" w:rsidRDefault="007B1396" w:rsidP="00647DF2">
            <w:r>
              <w:t>Appendix VI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Public Assistance Cost Allocation Plans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t>G)</w:t>
            </w:r>
          </w:p>
        </w:tc>
        <w:tc>
          <w:tcPr>
            <w:tcW w:w="1710" w:type="dxa"/>
          </w:tcPr>
          <w:p w:rsidR="00AA2197" w:rsidRDefault="007B1396" w:rsidP="00647DF2">
            <w:r w:rsidRPr="00647DF2">
              <w:t>Appendix VII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States and Local Government and Indian Tribe Indirect Cost Proposals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t>H)</w:t>
            </w:r>
          </w:p>
        </w:tc>
        <w:tc>
          <w:tcPr>
            <w:tcW w:w="1710" w:type="dxa"/>
          </w:tcPr>
          <w:p w:rsidR="00AA2197" w:rsidRDefault="007B1396" w:rsidP="00647DF2">
            <w:r>
              <w:t>Appendix VIII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Nonprofit Organizations Exempted From Subpart E – Cost Principles of Part 200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lastRenderedPageBreak/>
              <w:t>I)</w:t>
            </w:r>
          </w:p>
        </w:tc>
        <w:tc>
          <w:tcPr>
            <w:tcW w:w="1710" w:type="dxa"/>
          </w:tcPr>
          <w:p w:rsidR="00AA2197" w:rsidRDefault="007B1396" w:rsidP="00647DF2">
            <w:r>
              <w:t>A</w:t>
            </w:r>
            <w:r w:rsidRPr="00647DF2">
              <w:t>ppendix IX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Hospital Cost Principles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t>J)</w:t>
            </w:r>
          </w:p>
        </w:tc>
        <w:tc>
          <w:tcPr>
            <w:tcW w:w="1710" w:type="dxa"/>
          </w:tcPr>
          <w:p w:rsidR="00AA2197" w:rsidRDefault="007B1396" w:rsidP="00647DF2">
            <w:r w:rsidRPr="00647DF2">
              <w:t>Appendix X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Data Collection Form (Form SF-SAC)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t>K)</w:t>
            </w:r>
          </w:p>
        </w:tc>
        <w:tc>
          <w:tcPr>
            <w:tcW w:w="1710" w:type="dxa"/>
          </w:tcPr>
          <w:p w:rsidR="00AA2197" w:rsidRDefault="007B1396" w:rsidP="00647DF2">
            <w:r w:rsidRPr="00647DF2">
              <w:t>Appendix XI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Compliance Supplement</w:t>
            </w:r>
          </w:p>
          <w:p w:rsidR="000F2870" w:rsidRDefault="000F2870" w:rsidP="00647DF2"/>
        </w:tc>
      </w:tr>
      <w:tr w:rsidR="00AA2197" w:rsidTr="007B1396">
        <w:tc>
          <w:tcPr>
            <w:tcW w:w="630" w:type="dxa"/>
          </w:tcPr>
          <w:p w:rsidR="00AA2197" w:rsidRDefault="007B1396" w:rsidP="00647DF2">
            <w:r>
              <w:t>L)</w:t>
            </w:r>
          </w:p>
        </w:tc>
        <w:tc>
          <w:tcPr>
            <w:tcW w:w="1710" w:type="dxa"/>
          </w:tcPr>
          <w:p w:rsidR="00AA2197" w:rsidRDefault="007B1396" w:rsidP="00647DF2">
            <w:r w:rsidRPr="00647DF2">
              <w:t>Appendix XII</w:t>
            </w:r>
          </w:p>
        </w:tc>
        <w:tc>
          <w:tcPr>
            <w:tcW w:w="540" w:type="dxa"/>
          </w:tcPr>
          <w:p w:rsidR="00AA2197" w:rsidRDefault="00AA2197" w:rsidP="00647DF2"/>
        </w:tc>
        <w:tc>
          <w:tcPr>
            <w:tcW w:w="4140" w:type="dxa"/>
          </w:tcPr>
          <w:p w:rsidR="00AA2197" w:rsidRDefault="007B1396" w:rsidP="00647DF2">
            <w:r w:rsidRPr="00647DF2">
              <w:t>Award Term and Condition for Recipient Integrity and Performance Matters</w:t>
            </w:r>
          </w:p>
        </w:tc>
      </w:tr>
    </w:tbl>
    <w:p w:rsidR="00AA2197" w:rsidRPr="00647DF2" w:rsidRDefault="00AA2197" w:rsidP="00647DF2"/>
    <w:p w:rsidR="000174EB" w:rsidRPr="00647DF2" w:rsidRDefault="00647DF2" w:rsidP="0023697F">
      <w:pPr>
        <w:ind w:left="1440" w:hanging="720"/>
      </w:pPr>
      <w:r w:rsidRPr="00647DF2">
        <w:t>b)</w:t>
      </w:r>
      <w:r w:rsidRPr="00647DF2">
        <w:tab/>
        <w:t>When applying 2 CFR 200 subparts D through F to State funded grants, the terminology equivalencies listed in 44 Ill. Adm. Cod</w:t>
      </w:r>
      <w:r w:rsidR="0023697F">
        <w:t>e 7000.200(b)(1) shall be used.</w:t>
      </w:r>
    </w:p>
    <w:sectPr w:rsidR="000174EB" w:rsidRPr="00647D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F2" w:rsidRDefault="00647DF2">
      <w:r>
        <w:separator/>
      </w:r>
    </w:p>
  </w:endnote>
  <w:endnote w:type="continuationSeparator" w:id="0">
    <w:p w:rsidR="00647DF2" w:rsidRDefault="0064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F2" w:rsidRDefault="00647DF2">
      <w:r>
        <w:separator/>
      </w:r>
    </w:p>
  </w:footnote>
  <w:footnote w:type="continuationSeparator" w:id="0">
    <w:p w:rsidR="00647DF2" w:rsidRDefault="0064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887"/>
    <w:multiLevelType w:val="hybridMultilevel"/>
    <w:tmpl w:val="151AE57E"/>
    <w:lvl w:ilvl="0" w:tplc="609805E8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7654D1"/>
    <w:multiLevelType w:val="hybridMultilevel"/>
    <w:tmpl w:val="A6685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3C99"/>
    <w:multiLevelType w:val="hybridMultilevel"/>
    <w:tmpl w:val="8D6CC93A"/>
    <w:lvl w:ilvl="0" w:tplc="AEBA9390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F2"/>
    <w:rsid w:val="00000AED"/>
    <w:rsid w:val="00001F1D"/>
    <w:rsid w:val="00003CEF"/>
    <w:rsid w:val="00005CAE"/>
    <w:rsid w:val="00011A7D"/>
    <w:rsid w:val="00011F16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87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97F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45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5B4"/>
    <w:rsid w:val="006348DE"/>
    <w:rsid w:val="00634D17"/>
    <w:rsid w:val="006361A4"/>
    <w:rsid w:val="00641AEA"/>
    <w:rsid w:val="0064660E"/>
    <w:rsid w:val="00647DF2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396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2E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19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4F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3F840-66A9-44DF-BFE9-7F9D0950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DF2"/>
    <w:pPr>
      <w:ind w:left="720"/>
      <w:contextualSpacing/>
    </w:pPr>
    <w:rPr>
      <w:color w:val="000000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8</cp:revision>
  <dcterms:created xsi:type="dcterms:W3CDTF">2019-04-17T18:18:00Z</dcterms:created>
  <dcterms:modified xsi:type="dcterms:W3CDTF">2019-12-10T20:43:00Z</dcterms:modified>
</cp:coreProperties>
</file>