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FE97" w14:textId="77777777" w:rsidR="002F0A65" w:rsidRPr="00D25B94" w:rsidRDefault="002F0A65" w:rsidP="002F0A65">
      <w:pPr>
        <w:jc w:val="center"/>
      </w:pPr>
      <w:r w:rsidRPr="00D25B94">
        <w:t>SUBPART A:  GENERAL</w:t>
      </w:r>
    </w:p>
    <w:p w14:paraId="77D7C869" w14:textId="77777777" w:rsidR="002F0A65" w:rsidRPr="00D25B94" w:rsidRDefault="002F0A65" w:rsidP="00343478">
      <w:pPr>
        <w:tabs>
          <w:tab w:val="left" w:pos="1905"/>
        </w:tabs>
      </w:pPr>
    </w:p>
    <w:p w14:paraId="2C305104" w14:textId="77777777" w:rsidR="00522754" w:rsidRPr="00D25B94" w:rsidRDefault="00522754" w:rsidP="00522754">
      <w:r w:rsidRPr="00D25B94">
        <w:t>Section</w:t>
      </w:r>
    </w:p>
    <w:p w14:paraId="54A0DD72" w14:textId="77777777" w:rsidR="00522754" w:rsidRPr="00D25B94" w:rsidRDefault="00874816" w:rsidP="00522754">
      <w:r w:rsidRPr="00D25B94">
        <w:t>7000.</w:t>
      </w:r>
      <w:r w:rsidR="00522754" w:rsidRPr="00D25B94">
        <w:t>10</w:t>
      </w:r>
      <w:r w:rsidR="00522754" w:rsidRPr="00D25B94">
        <w:tab/>
        <w:t>Purpose and Applicability</w:t>
      </w:r>
    </w:p>
    <w:p w14:paraId="3A5C33D5" w14:textId="77777777" w:rsidR="00522754" w:rsidRPr="00D25B94" w:rsidRDefault="00874816" w:rsidP="00522754">
      <w:r w:rsidRPr="00D25B94">
        <w:t>7000.</w:t>
      </w:r>
      <w:r w:rsidR="00522754" w:rsidRPr="00D25B94">
        <w:t>20</w:t>
      </w:r>
      <w:r w:rsidR="00522754" w:rsidRPr="00D25B94">
        <w:tab/>
        <w:t>Grant Accountability and Transparency Unit (</w:t>
      </w:r>
      <w:proofErr w:type="spellStart"/>
      <w:r w:rsidR="00522754" w:rsidRPr="00D25B94">
        <w:t>GATU</w:t>
      </w:r>
      <w:proofErr w:type="spellEnd"/>
      <w:r w:rsidR="00522754" w:rsidRPr="00D25B94">
        <w:t>)</w:t>
      </w:r>
    </w:p>
    <w:p w14:paraId="7E3D4EE9" w14:textId="77777777" w:rsidR="00522754" w:rsidRPr="00D25B94" w:rsidRDefault="00874816" w:rsidP="00522754">
      <w:r w:rsidRPr="00D25B94">
        <w:t>7000.</w:t>
      </w:r>
      <w:r w:rsidR="00522754" w:rsidRPr="00D25B94">
        <w:t>30</w:t>
      </w:r>
      <w:r w:rsidR="00522754" w:rsidRPr="00D25B94">
        <w:tab/>
        <w:t>Definitions</w:t>
      </w:r>
    </w:p>
    <w:p w14:paraId="11094D5D" w14:textId="77777777" w:rsidR="00522754" w:rsidRPr="00D25B94" w:rsidRDefault="00874816" w:rsidP="00522754">
      <w:r w:rsidRPr="00D25B94">
        <w:t>7000.</w:t>
      </w:r>
      <w:r w:rsidR="00522754" w:rsidRPr="00D25B94">
        <w:t>40</w:t>
      </w:r>
      <w:r w:rsidR="00522754" w:rsidRPr="00D25B94">
        <w:tab/>
        <w:t>Incorporations and Referenced Materials</w:t>
      </w:r>
    </w:p>
    <w:p w14:paraId="2CE9A10F" w14:textId="77777777" w:rsidR="00522754" w:rsidRPr="00D25B94" w:rsidRDefault="00874816" w:rsidP="00522754">
      <w:r w:rsidRPr="00D25B94">
        <w:t>7000.</w:t>
      </w:r>
      <w:r w:rsidR="00522754" w:rsidRPr="00D25B94">
        <w:t>50</w:t>
      </w:r>
      <w:r w:rsidR="00522754" w:rsidRPr="00D25B94">
        <w:tab/>
        <w:t>Catalog of State Financial Assistance (</w:t>
      </w:r>
      <w:proofErr w:type="spellStart"/>
      <w:r w:rsidR="00522754" w:rsidRPr="00D25B94">
        <w:t>CSFA</w:t>
      </w:r>
      <w:proofErr w:type="spellEnd"/>
      <w:r w:rsidR="00522754" w:rsidRPr="00D25B94">
        <w:t>)</w:t>
      </w:r>
    </w:p>
    <w:p w14:paraId="19D47FBD" w14:textId="31784758" w:rsidR="00522754" w:rsidRPr="00D25B94" w:rsidRDefault="00874816" w:rsidP="00522754">
      <w:r w:rsidRPr="00D25B94">
        <w:t>7000.</w:t>
      </w:r>
      <w:r w:rsidR="00522754" w:rsidRPr="00D25B94">
        <w:t>60</w:t>
      </w:r>
      <w:r w:rsidR="00522754" w:rsidRPr="00D25B94">
        <w:tab/>
        <w:t>Program-</w:t>
      </w:r>
      <w:r w:rsidR="00A7013E">
        <w:t>Specific</w:t>
      </w:r>
      <w:r w:rsidR="00522754" w:rsidRPr="00D25B94">
        <w:t xml:space="preserve"> Exceptions to UR and </w:t>
      </w:r>
      <w:proofErr w:type="spellStart"/>
      <w:r w:rsidR="00522754" w:rsidRPr="00D25B94">
        <w:t>GATA</w:t>
      </w:r>
      <w:proofErr w:type="spellEnd"/>
    </w:p>
    <w:p w14:paraId="08352D7C" w14:textId="77777777" w:rsidR="00522754" w:rsidRPr="00D25B94" w:rsidRDefault="00874816" w:rsidP="00522754">
      <w:r w:rsidRPr="00D25B94">
        <w:t>7000.70</w:t>
      </w:r>
      <w:r w:rsidRPr="00D25B94">
        <w:tab/>
      </w:r>
      <w:r w:rsidR="002E1A9B">
        <w:t>Grantee</w:t>
      </w:r>
      <w:r w:rsidR="00522754" w:rsidRPr="00D25B94">
        <w:t xml:space="preserve"> Qualification Status </w:t>
      </w:r>
    </w:p>
    <w:p w14:paraId="7B1EADE2" w14:textId="77777777" w:rsidR="00522754" w:rsidRPr="00D25B94" w:rsidRDefault="00874816" w:rsidP="00874816">
      <w:pPr>
        <w:ind w:left="1440" w:hanging="1440"/>
      </w:pPr>
      <w:r w:rsidRPr="00D25B94">
        <w:t>7000.80</w:t>
      </w:r>
      <w:r w:rsidRPr="00D25B94">
        <w:tab/>
      </w:r>
      <w:r w:rsidR="002E1A9B">
        <w:t>Grantee</w:t>
      </w:r>
      <w:r w:rsidR="00522754" w:rsidRPr="00D25B94">
        <w:t xml:space="preserve"> Compliance Enforcement System; Illinois Stop Payment List</w:t>
      </w:r>
    </w:p>
    <w:p w14:paraId="6301AE03" w14:textId="6E55C2D3" w:rsidR="00522754" w:rsidRPr="00D25B94" w:rsidRDefault="00874816" w:rsidP="00522754">
      <w:r w:rsidRPr="00D25B94">
        <w:t>7000.</w:t>
      </w:r>
      <w:r w:rsidR="00522754" w:rsidRPr="00D25B94">
        <w:t>90</w:t>
      </w:r>
      <w:r w:rsidR="00522754" w:rsidRPr="00D25B94">
        <w:tab/>
        <w:t xml:space="preserve">Auditing </w:t>
      </w:r>
      <w:r w:rsidR="00A7013E">
        <w:t>Requirements</w:t>
      </w:r>
      <w:r w:rsidR="00522754" w:rsidRPr="00D25B94">
        <w:t xml:space="preserve"> </w:t>
      </w:r>
    </w:p>
    <w:p w14:paraId="527D8D1E" w14:textId="77777777" w:rsidR="00522754" w:rsidRPr="00D25B94" w:rsidRDefault="00874816" w:rsidP="00522754">
      <w:r w:rsidRPr="00D25B94">
        <w:t>7000.</w:t>
      </w:r>
      <w:r w:rsidR="00522754" w:rsidRPr="00D25B94">
        <w:t>95</w:t>
      </w:r>
      <w:r w:rsidR="00522754" w:rsidRPr="00D25B94">
        <w:tab/>
        <w:t>Annual Report and 5-Year Review</w:t>
      </w:r>
    </w:p>
    <w:p w14:paraId="359BA48C" w14:textId="77777777" w:rsidR="00522754" w:rsidRPr="00D25B94" w:rsidRDefault="00522754" w:rsidP="00522754"/>
    <w:p w14:paraId="2F0450DF" w14:textId="77777777" w:rsidR="00522754" w:rsidRPr="00D25B94" w:rsidRDefault="00522754" w:rsidP="00874816">
      <w:pPr>
        <w:jc w:val="center"/>
      </w:pPr>
      <w:r w:rsidRPr="00D25B94">
        <w:t>SUBPART B:  GOVERNOR</w:t>
      </w:r>
      <w:r w:rsidR="00874816" w:rsidRPr="00D25B94">
        <w:t>'</w:t>
      </w:r>
      <w:r w:rsidRPr="00D25B94">
        <w:t>S OFFICE OF MANAGEMENT</w:t>
      </w:r>
    </w:p>
    <w:p w14:paraId="539F55D3" w14:textId="656A7F8F" w:rsidR="00522754" w:rsidRDefault="00522754" w:rsidP="00874816">
      <w:pPr>
        <w:jc w:val="center"/>
      </w:pPr>
      <w:r w:rsidRPr="00D25B94">
        <w:t>AND BUDGET (</w:t>
      </w:r>
      <w:proofErr w:type="spellStart"/>
      <w:r w:rsidRPr="00D25B94">
        <w:t>GOMB</w:t>
      </w:r>
      <w:proofErr w:type="spellEnd"/>
      <w:r w:rsidRPr="00D25B94">
        <w:t>) RESPONSIBILITIES</w:t>
      </w:r>
    </w:p>
    <w:p w14:paraId="41AC78F3" w14:textId="77777777" w:rsidR="00656230" w:rsidRPr="00D25B94" w:rsidRDefault="00656230" w:rsidP="00343478"/>
    <w:p w14:paraId="22AC5F30" w14:textId="4139E748" w:rsidR="00522754" w:rsidRPr="00D25B94" w:rsidRDefault="00656230" w:rsidP="00522754">
      <w:r w:rsidRPr="00D25B94">
        <w:t>Section</w:t>
      </w:r>
    </w:p>
    <w:p w14:paraId="49CC7E9E" w14:textId="77777777" w:rsidR="00522754" w:rsidRPr="00D25B94" w:rsidRDefault="00522754" w:rsidP="00522754">
      <w:r w:rsidRPr="00D25B94">
        <w:t>7000.100</w:t>
      </w:r>
      <w:r w:rsidRPr="00D25B94">
        <w:tab/>
      </w:r>
      <w:proofErr w:type="spellStart"/>
      <w:r w:rsidRPr="00D25B94">
        <w:t>GOMB</w:t>
      </w:r>
      <w:proofErr w:type="spellEnd"/>
      <w:r w:rsidRPr="00D25B94">
        <w:t xml:space="preserve"> Responsibilities</w:t>
      </w:r>
    </w:p>
    <w:p w14:paraId="4522467E" w14:textId="6B1FF9E8" w:rsidR="00522754" w:rsidRPr="00D25B94" w:rsidRDefault="00522754" w:rsidP="00522754">
      <w:r w:rsidRPr="00D25B94">
        <w:t>7000.110</w:t>
      </w:r>
      <w:r w:rsidRPr="00D25B94">
        <w:tab/>
      </w:r>
      <w:proofErr w:type="spellStart"/>
      <w:r w:rsidRPr="00D25B94">
        <w:t>GOMB</w:t>
      </w:r>
      <w:proofErr w:type="spellEnd"/>
      <w:r w:rsidRPr="00D25B94">
        <w:t xml:space="preserve"> Adoption of Supplemental Rules for Multi-</w:t>
      </w:r>
      <w:r w:rsidR="00A7013E">
        <w:t>Year</w:t>
      </w:r>
      <w:r w:rsidRPr="00D25B94">
        <w:t xml:space="preserve"> Grants</w:t>
      </w:r>
    </w:p>
    <w:p w14:paraId="4EF73A79" w14:textId="77777777" w:rsidR="00522754" w:rsidRPr="00D25B94" w:rsidRDefault="00874816" w:rsidP="00874816">
      <w:pPr>
        <w:ind w:left="1440" w:hanging="1440"/>
        <w:rPr>
          <w:color w:val="000000" w:themeColor="text1"/>
        </w:rPr>
      </w:pPr>
      <w:r w:rsidRPr="00D25B94">
        <w:rPr>
          <w:color w:val="000000" w:themeColor="text1"/>
        </w:rPr>
        <w:t>7000.120</w:t>
      </w:r>
      <w:r w:rsidRPr="00D25B94">
        <w:rPr>
          <w:color w:val="000000" w:themeColor="text1"/>
        </w:rPr>
        <w:tab/>
      </w:r>
      <w:proofErr w:type="spellStart"/>
      <w:r w:rsidR="00522754" w:rsidRPr="00D25B94">
        <w:rPr>
          <w:color w:val="000000" w:themeColor="text1"/>
        </w:rPr>
        <w:t>GOMB</w:t>
      </w:r>
      <w:proofErr w:type="spellEnd"/>
      <w:r w:rsidR="00522754" w:rsidRPr="00D25B94">
        <w:rPr>
          <w:color w:val="000000" w:themeColor="text1"/>
        </w:rPr>
        <w:t xml:space="preserve"> Adoption of Supplemental Rules for Grant Payment Methods</w:t>
      </w:r>
    </w:p>
    <w:p w14:paraId="7D8B009B" w14:textId="77777777" w:rsidR="00522754" w:rsidRPr="00D25B94" w:rsidRDefault="00522754" w:rsidP="00522754"/>
    <w:p w14:paraId="58A3338B" w14:textId="77777777" w:rsidR="00522754" w:rsidRPr="00D25B94" w:rsidRDefault="00522754" w:rsidP="00874816">
      <w:pPr>
        <w:jc w:val="center"/>
      </w:pPr>
      <w:r w:rsidRPr="00D25B94">
        <w:t>SUBPART C:</w:t>
      </w:r>
      <w:r w:rsidR="00874816" w:rsidRPr="00D25B94">
        <w:t xml:space="preserve"> </w:t>
      </w:r>
      <w:r w:rsidR="00620DAC" w:rsidRPr="00D25B94">
        <w:t xml:space="preserve"> </w:t>
      </w:r>
      <w:r w:rsidR="00874816" w:rsidRPr="00D25B94">
        <w:t>STATE AGENCY RESPONSIBILITIES</w:t>
      </w:r>
      <w:r w:rsidR="00361662" w:rsidRPr="00D25B94">
        <w:t xml:space="preserve"> </w:t>
      </w:r>
      <w:r w:rsidRPr="00D25B94">
        <w:t>AND IMPLEMENTATION</w:t>
      </w:r>
    </w:p>
    <w:p w14:paraId="07FD3171" w14:textId="10A8E09E" w:rsidR="00522754" w:rsidRDefault="00522754" w:rsidP="00522754"/>
    <w:p w14:paraId="39BDB4D0" w14:textId="3DCE57DE" w:rsidR="00656230" w:rsidRPr="00D25B94" w:rsidRDefault="00656230" w:rsidP="00522754">
      <w:r w:rsidRPr="00D25B94">
        <w:t>Section</w:t>
      </w:r>
    </w:p>
    <w:p w14:paraId="175E7CA4" w14:textId="77777777" w:rsidR="00522754" w:rsidRPr="00D25B94" w:rsidRDefault="00522754" w:rsidP="00522754">
      <w:r w:rsidRPr="00D25B94">
        <w:t>7000.200</w:t>
      </w:r>
      <w:r w:rsidRPr="00D25B94">
        <w:tab/>
        <w:t xml:space="preserve">State Agency Responsibilities </w:t>
      </w:r>
    </w:p>
    <w:p w14:paraId="1EE06916" w14:textId="77777777" w:rsidR="00522754" w:rsidRPr="00D25B94" w:rsidRDefault="00522754" w:rsidP="00522754">
      <w:r w:rsidRPr="00D25B94">
        <w:t>7000.210</w:t>
      </w:r>
      <w:r w:rsidRPr="00D25B94">
        <w:tab/>
        <w:t>State Agency Implementation</w:t>
      </w:r>
    </w:p>
    <w:p w14:paraId="222C2BBD" w14:textId="77777777" w:rsidR="00522754" w:rsidRPr="00D25B94" w:rsidRDefault="00522754" w:rsidP="00522754">
      <w:r w:rsidRPr="00D25B94">
        <w:t>7000.220</w:t>
      </w:r>
      <w:r w:rsidRPr="00D25B94">
        <w:tab/>
        <w:t>State Cognizant Agency Responsibilities and Implementation</w:t>
      </w:r>
    </w:p>
    <w:p w14:paraId="1396B4B9" w14:textId="77777777" w:rsidR="00522754" w:rsidRPr="00D25B94" w:rsidRDefault="00522754" w:rsidP="00522754">
      <w:r w:rsidRPr="00D25B94">
        <w:t>7000.230</w:t>
      </w:r>
      <w:r w:rsidRPr="00D25B94">
        <w:tab/>
        <w:t>Institution of Higher Education Responsibilities and Implementation</w:t>
      </w:r>
    </w:p>
    <w:p w14:paraId="179FE67D" w14:textId="77777777" w:rsidR="00522754" w:rsidRPr="00D25B94" w:rsidRDefault="00874816" w:rsidP="00522754">
      <w:r w:rsidRPr="00D25B94">
        <w:t>7000.240</w:t>
      </w:r>
      <w:r w:rsidRPr="00D25B94">
        <w:tab/>
        <w:t>Subrecipient/</w:t>
      </w:r>
      <w:r w:rsidR="00522754" w:rsidRPr="00D25B94">
        <w:t>Contractor Determinations</w:t>
      </w:r>
    </w:p>
    <w:p w14:paraId="6C5A159C" w14:textId="77777777" w:rsidR="00522754" w:rsidRPr="00D25B94" w:rsidRDefault="00522754" w:rsidP="00522754">
      <w:r w:rsidRPr="00D25B94">
        <w:t>7000.250</w:t>
      </w:r>
      <w:r w:rsidRPr="00D25B94">
        <w:tab/>
      </w:r>
      <w:proofErr w:type="spellStart"/>
      <w:r w:rsidRPr="00D25B94">
        <w:t>CSFA</w:t>
      </w:r>
      <w:proofErr w:type="spellEnd"/>
      <w:r w:rsidRPr="00D25B94">
        <w:t xml:space="preserve"> Maintenance</w:t>
      </w:r>
    </w:p>
    <w:p w14:paraId="56FBF775" w14:textId="77777777" w:rsidR="00522754" w:rsidRPr="00D25B94" w:rsidRDefault="00522754" w:rsidP="00522754">
      <w:r w:rsidRPr="00D25B94">
        <w:t>7000.260</w:t>
      </w:r>
      <w:r w:rsidRPr="00D25B94">
        <w:tab/>
        <w:t>Maintenance and Use of the Illinois Stop Payment List</w:t>
      </w:r>
    </w:p>
    <w:p w14:paraId="1B513207" w14:textId="77777777" w:rsidR="00522754" w:rsidRPr="00D25B94" w:rsidRDefault="00522754" w:rsidP="00522754"/>
    <w:p w14:paraId="14F8E6F3" w14:textId="77777777" w:rsidR="00522754" w:rsidRPr="00D25B94" w:rsidRDefault="00522754" w:rsidP="00874816">
      <w:pPr>
        <w:jc w:val="center"/>
      </w:pPr>
      <w:r w:rsidRPr="00D25B94">
        <w:t>SUBPART D:  STATE AND FEDERAL PASS-THROUGH</w:t>
      </w:r>
    </w:p>
    <w:p w14:paraId="2BC0B8CB" w14:textId="77777777" w:rsidR="00522754" w:rsidRPr="00D25B94" w:rsidRDefault="00522754" w:rsidP="00874816">
      <w:pPr>
        <w:jc w:val="center"/>
      </w:pPr>
      <w:r w:rsidRPr="00D25B94">
        <w:t>PRE-AWARD REQUIREMENTS</w:t>
      </w:r>
    </w:p>
    <w:p w14:paraId="1B7E0649" w14:textId="300DC45A" w:rsidR="00522754" w:rsidRDefault="00522754" w:rsidP="00522754"/>
    <w:p w14:paraId="1B328F55" w14:textId="7DB17329" w:rsidR="00656230" w:rsidRPr="00D25B94" w:rsidRDefault="00656230" w:rsidP="00522754">
      <w:r w:rsidRPr="00D25B94">
        <w:t>Section</w:t>
      </w:r>
    </w:p>
    <w:p w14:paraId="4CC3DD62" w14:textId="77777777" w:rsidR="00522754" w:rsidRPr="00D25B94" w:rsidRDefault="00522754" w:rsidP="0032527C">
      <w:pPr>
        <w:ind w:left="1449" w:hanging="1449"/>
      </w:pPr>
      <w:r w:rsidRPr="00D25B94">
        <w:t>7000.300</w:t>
      </w:r>
      <w:r w:rsidRPr="00D25B94">
        <w:tab/>
      </w:r>
      <w:r w:rsidR="0032527C" w:rsidRPr="00D25B94">
        <w:t xml:space="preserve">Grant, Cooperative, Interagency and Intergovernmental Agreements </w:t>
      </w:r>
    </w:p>
    <w:p w14:paraId="1110E1A7" w14:textId="2EAB39C6" w:rsidR="00522754" w:rsidRPr="00D25B94" w:rsidRDefault="00522754" w:rsidP="00522754">
      <w:r w:rsidRPr="00D25B94">
        <w:t>7000.310</w:t>
      </w:r>
      <w:r w:rsidRPr="00D25B94">
        <w:tab/>
        <w:t xml:space="preserve">Public Notice of </w:t>
      </w:r>
      <w:r w:rsidR="00A7013E" w:rsidRPr="00A95DBC">
        <w:rPr>
          <w:bCs/>
        </w:rPr>
        <w:t>Discretionary and Non-Discretionary</w:t>
      </w:r>
      <w:r w:rsidR="00A7013E">
        <w:rPr>
          <w:b/>
        </w:rPr>
        <w:t xml:space="preserve"> </w:t>
      </w:r>
      <w:r w:rsidRPr="00D25B94">
        <w:t xml:space="preserve">Grant Programs </w:t>
      </w:r>
    </w:p>
    <w:p w14:paraId="4FAD9078" w14:textId="44C330CB" w:rsidR="00522754" w:rsidRPr="00D25B94" w:rsidRDefault="00874816" w:rsidP="00522754">
      <w:r w:rsidRPr="00D25B94">
        <w:t>7000.320</w:t>
      </w:r>
      <w:r w:rsidRPr="00D25B94">
        <w:tab/>
      </w:r>
      <w:r w:rsidR="002E1A9B">
        <w:t>Grantee</w:t>
      </w:r>
      <w:r w:rsidR="00522754" w:rsidRPr="00D25B94">
        <w:t xml:space="preserve"> Registration and Pre-</w:t>
      </w:r>
      <w:r w:rsidR="00A7013E">
        <w:t>Qualification</w:t>
      </w:r>
    </w:p>
    <w:p w14:paraId="508C2C67" w14:textId="77777777" w:rsidR="00522754" w:rsidRPr="00D25B94" w:rsidRDefault="00522754" w:rsidP="00522754">
      <w:r w:rsidRPr="00D25B94">
        <w:t>7000.330</w:t>
      </w:r>
      <w:r w:rsidRPr="00D25B94">
        <w:tab/>
        <w:t xml:space="preserve">Uniform Grant Application and Budget Template </w:t>
      </w:r>
    </w:p>
    <w:p w14:paraId="2C9038F8" w14:textId="77777777" w:rsidR="00522754" w:rsidRPr="00D25B94" w:rsidRDefault="00874816" w:rsidP="00874816">
      <w:pPr>
        <w:ind w:left="1440" w:hanging="1440"/>
      </w:pPr>
      <w:r w:rsidRPr="00D25B94">
        <w:t>7000.340</w:t>
      </w:r>
      <w:r w:rsidRPr="00D25B94">
        <w:tab/>
      </w:r>
      <w:r w:rsidR="002E1A9B">
        <w:t>Grantee</w:t>
      </w:r>
      <w:r w:rsidR="00522754" w:rsidRPr="00D25B94">
        <w:t xml:space="preserve"> Risk Assessments – Financial and Administra</w:t>
      </w:r>
      <w:r w:rsidRPr="00D25B94">
        <w:t>tive (ICQ) and Programmatic</w:t>
      </w:r>
    </w:p>
    <w:p w14:paraId="33E65BDC" w14:textId="0F33AACC" w:rsidR="00522754" w:rsidRPr="00D25B94" w:rsidRDefault="00522754" w:rsidP="00522754">
      <w:r w:rsidRPr="00D25B94">
        <w:t>7000.350</w:t>
      </w:r>
      <w:r w:rsidRPr="00D25B94">
        <w:tab/>
        <w:t xml:space="preserve">Merit Review of Grant Application </w:t>
      </w:r>
    </w:p>
    <w:p w14:paraId="275ED1A1" w14:textId="1826EAA8" w:rsidR="00522754" w:rsidRPr="00D25B94" w:rsidRDefault="00522754" w:rsidP="00522754">
      <w:r w:rsidRPr="00D25B94">
        <w:t>7000.360</w:t>
      </w:r>
      <w:r w:rsidRPr="00D25B94">
        <w:tab/>
        <w:t>Notice of State</w:t>
      </w:r>
      <w:r w:rsidR="00A7013E">
        <w:t>-Issued</w:t>
      </w:r>
      <w:r w:rsidRPr="00D25B94">
        <w:t xml:space="preserve"> Award</w:t>
      </w:r>
      <w:r w:rsidR="00620DAC" w:rsidRPr="00D25B94">
        <w:t xml:space="preserve"> (</w:t>
      </w:r>
      <w:proofErr w:type="spellStart"/>
      <w:r w:rsidR="00620DAC" w:rsidRPr="00D25B94">
        <w:t>NOSA</w:t>
      </w:r>
      <w:proofErr w:type="spellEnd"/>
      <w:r w:rsidR="00620DAC" w:rsidRPr="00D25B94">
        <w:t>)</w:t>
      </w:r>
    </w:p>
    <w:p w14:paraId="7B9CC4A2" w14:textId="77777777" w:rsidR="00522754" w:rsidRPr="00D25B94" w:rsidRDefault="00522754" w:rsidP="00522754">
      <w:r w:rsidRPr="00D25B94">
        <w:t>7000.370</w:t>
      </w:r>
      <w:r w:rsidRPr="00D25B94">
        <w:tab/>
        <w:t>Uniform Grant Agreement</w:t>
      </w:r>
    </w:p>
    <w:p w14:paraId="48306F11" w14:textId="77777777" w:rsidR="00522754" w:rsidRPr="00D25B94" w:rsidRDefault="00522754" w:rsidP="00522754"/>
    <w:p w14:paraId="0521AE87" w14:textId="77777777" w:rsidR="00522754" w:rsidRPr="00D25B94" w:rsidRDefault="00522754" w:rsidP="00620DAC">
      <w:pPr>
        <w:jc w:val="center"/>
      </w:pPr>
      <w:r w:rsidRPr="00D25B94">
        <w:t>SUBPART E:  STATE POST-AWARD REQUIREMENTS</w:t>
      </w:r>
    </w:p>
    <w:p w14:paraId="7831323A" w14:textId="1B9BF072" w:rsidR="00522754" w:rsidRDefault="00522754" w:rsidP="00522754"/>
    <w:p w14:paraId="48640554" w14:textId="402D3F08" w:rsidR="00656230" w:rsidRPr="00D25B94" w:rsidRDefault="00656230" w:rsidP="00522754">
      <w:r w:rsidRPr="00D25B94">
        <w:t>Section</w:t>
      </w:r>
    </w:p>
    <w:p w14:paraId="28F11C5E" w14:textId="52238A76" w:rsidR="00522754" w:rsidRPr="00D25B94" w:rsidRDefault="00522754" w:rsidP="00522754">
      <w:r w:rsidRPr="00D25B94">
        <w:t>70</w:t>
      </w:r>
      <w:r w:rsidR="00874816" w:rsidRPr="00D25B94">
        <w:t>00.</w:t>
      </w:r>
      <w:r w:rsidR="000F5FC5">
        <w:t>400</w:t>
      </w:r>
      <w:r w:rsidR="000F5FC5">
        <w:tab/>
      </w:r>
      <w:proofErr w:type="spellStart"/>
      <w:r w:rsidR="000F5FC5" w:rsidRPr="00D25B94">
        <w:t>GATA</w:t>
      </w:r>
      <w:proofErr w:type="spellEnd"/>
      <w:r w:rsidR="000F5FC5" w:rsidRPr="00D25B94">
        <w:t xml:space="preserve"> Performance Measurement </w:t>
      </w:r>
      <w:r w:rsidR="00FB2BB8">
        <w:t>(Repealed)</w:t>
      </w:r>
    </w:p>
    <w:p w14:paraId="44DA0F2D" w14:textId="4B4DEDC5" w:rsidR="00522754" w:rsidRPr="00D25B94" w:rsidRDefault="00522754" w:rsidP="00522754">
      <w:r w:rsidRPr="00D25B94">
        <w:t>7000</w:t>
      </w:r>
      <w:r w:rsidR="003C0150">
        <w:t>.</w:t>
      </w:r>
      <w:r w:rsidR="000F5FC5">
        <w:t>410</w:t>
      </w:r>
      <w:r w:rsidRPr="00D25B94">
        <w:tab/>
      </w:r>
      <w:r w:rsidR="000F5FC5">
        <w:t>Awardee Performance Measures</w:t>
      </w:r>
    </w:p>
    <w:p w14:paraId="7C8500B1" w14:textId="2840409D" w:rsidR="00522754" w:rsidRPr="00D25B94" w:rsidRDefault="00522754" w:rsidP="00522754">
      <w:r w:rsidRPr="00D25B94">
        <w:t>7000.</w:t>
      </w:r>
      <w:r w:rsidR="000F5FC5">
        <w:t>420</w:t>
      </w:r>
      <w:r w:rsidRPr="00D25B94">
        <w:tab/>
      </w:r>
      <w:r w:rsidR="000F5FC5">
        <w:t>Centralized Indirect Cost Rate Negotiation</w:t>
      </w:r>
    </w:p>
    <w:p w14:paraId="15789438" w14:textId="0E5A4F75" w:rsidR="00522754" w:rsidRPr="00D25B94" w:rsidRDefault="00522754" w:rsidP="00522754">
      <w:r w:rsidRPr="00D25B94">
        <w:t>7000.</w:t>
      </w:r>
      <w:r w:rsidR="000F5FC5">
        <w:t>430</w:t>
      </w:r>
      <w:r w:rsidRPr="00D25B94">
        <w:tab/>
      </w:r>
      <w:r w:rsidR="000B30ED">
        <w:t>Record Retention</w:t>
      </w:r>
    </w:p>
    <w:p w14:paraId="322C85E7" w14:textId="43FB97CF" w:rsidR="00FB2BB8" w:rsidRDefault="00522754" w:rsidP="00522754">
      <w:r w:rsidRPr="00D25B94">
        <w:t>7000.</w:t>
      </w:r>
      <w:r w:rsidR="000F5FC5">
        <w:t>440</w:t>
      </w:r>
      <w:r w:rsidRPr="00D25B94">
        <w:tab/>
      </w:r>
      <w:r w:rsidR="00FC6BF6">
        <w:t>Grant Closeout</w:t>
      </w:r>
    </w:p>
    <w:p w14:paraId="3CD2D9AF" w14:textId="25FBB2B2" w:rsidR="00FC6BF6" w:rsidRPr="00522754" w:rsidRDefault="00FC6BF6" w:rsidP="00522754">
      <w:r>
        <w:t>7000.450</w:t>
      </w:r>
      <w:r>
        <w:tab/>
        <w:t xml:space="preserve">Continuing Responsibilities </w:t>
      </w:r>
    </w:p>
    <w:sectPr w:rsidR="00FC6BF6" w:rsidRPr="005227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7DCEB" w14:textId="77777777" w:rsidR="00522754" w:rsidRDefault="00522754">
      <w:r>
        <w:separator/>
      </w:r>
    </w:p>
  </w:endnote>
  <w:endnote w:type="continuationSeparator" w:id="0">
    <w:p w14:paraId="02B4D27B" w14:textId="77777777" w:rsidR="00522754" w:rsidRDefault="0052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D6E4" w14:textId="77777777" w:rsidR="00522754" w:rsidRDefault="00522754">
      <w:r>
        <w:separator/>
      </w:r>
    </w:p>
  </w:footnote>
  <w:footnote w:type="continuationSeparator" w:id="0">
    <w:p w14:paraId="120A99F3" w14:textId="77777777" w:rsidR="00522754" w:rsidRDefault="00522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23AC6"/>
    <w:multiLevelType w:val="multilevel"/>
    <w:tmpl w:val="1BC26972"/>
    <w:lvl w:ilvl="0">
      <w:start w:val="7000"/>
      <w:numFmt w:val="decimal"/>
      <w:lvlText w:val="%1"/>
      <w:lvlJc w:val="left"/>
      <w:pPr>
        <w:ind w:left="900" w:hanging="900"/>
      </w:pPr>
    </w:lvl>
    <w:lvl w:ilvl="1">
      <w:start w:val="120"/>
      <w:numFmt w:val="decimal"/>
      <w:lvlText w:val="%1.%2"/>
      <w:lvlJc w:val="left"/>
      <w:pPr>
        <w:ind w:left="900" w:hanging="900"/>
      </w:pPr>
    </w:lvl>
    <w:lvl w:ilvl="2">
      <w:start w:val="1"/>
      <w:numFmt w:val="decimal"/>
      <w:lvlText w:val="%1.%2.%3"/>
      <w:lvlJc w:val="left"/>
      <w:pPr>
        <w:ind w:left="900" w:hanging="900"/>
      </w:pPr>
    </w:lvl>
    <w:lvl w:ilvl="3">
      <w:start w:val="1"/>
      <w:numFmt w:val="decimal"/>
      <w:lvlText w:val="%1.%2.%3.%4"/>
      <w:lvlJc w:val="left"/>
      <w:pPr>
        <w:ind w:left="900" w:hanging="90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7000"/>
    </w:lvlOverride>
    <w:lvlOverride w:ilvl="1">
      <w:startOverride w:val="1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5827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30ED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FC5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6FC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4C35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A9B"/>
    <w:rsid w:val="002E1CFB"/>
    <w:rsid w:val="002F0A65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27C"/>
    <w:rsid w:val="00327B81"/>
    <w:rsid w:val="003303A2"/>
    <w:rsid w:val="00332EB2"/>
    <w:rsid w:val="00335723"/>
    <w:rsid w:val="00337BB9"/>
    <w:rsid w:val="00337CEB"/>
    <w:rsid w:val="00340DF6"/>
    <w:rsid w:val="00343478"/>
    <w:rsid w:val="003464C2"/>
    <w:rsid w:val="00350372"/>
    <w:rsid w:val="003547CB"/>
    <w:rsid w:val="00356003"/>
    <w:rsid w:val="00361662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150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75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0DAC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6230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46D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81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694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013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A6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2D1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B94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8E1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BB8"/>
    <w:rsid w:val="00FB6CE4"/>
    <w:rsid w:val="00FC18E5"/>
    <w:rsid w:val="00FC2BF7"/>
    <w:rsid w:val="00FC3252"/>
    <w:rsid w:val="00FC34CE"/>
    <w:rsid w:val="00FC6BF6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07372"/>
  <w15:chartTrackingRefBased/>
  <w15:docId w15:val="{CCE9CA2A-DAB8-4DCE-82DD-301A414D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22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2023-06-05T19:52:00Z</dcterms:created>
  <dcterms:modified xsi:type="dcterms:W3CDTF">2023-06-09T13:10:00Z</dcterms:modified>
</cp:coreProperties>
</file>