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DA" w:rsidRDefault="00540EDA" w:rsidP="00540E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0EDA" w:rsidRDefault="00540EDA" w:rsidP="00540EDA">
      <w:pPr>
        <w:widowControl w:val="0"/>
        <w:autoSpaceDE w:val="0"/>
        <w:autoSpaceDN w:val="0"/>
        <w:adjustRightInd w:val="0"/>
        <w:jc w:val="center"/>
      </w:pPr>
      <w:r>
        <w:t>SUBPART E:  MISCELLANEOUS</w:t>
      </w:r>
    </w:p>
    <w:sectPr w:rsidR="00540EDA" w:rsidSect="00540E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0EDA"/>
    <w:rsid w:val="00540EDA"/>
    <w:rsid w:val="005C3366"/>
    <w:rsid w:val="006124EA"/>
    <w:rsid w:val="00C5359B"/>
    <w:rsid w:val="00CA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MISCELLANEOUS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MISCELLANEOUS</dc:title>
  <dc:subject/>
  <dc:creator>Illinois General Assembly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