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E083" w14:textId="77777777" w:rsidR="00A92B81" w:rsidRDefault="00A92B81" w:rsidP="00A92B81">
      <w:pPr>
        <w:widowControl w:val="0"/>
        <w:autoSpaceDE w:val="0"/>
        <w:autoSpaceDN w:val="0"/>
        <w:adjustRightInd w:val="0"/>
      </w:pPr>
    </w:p>
    <w:p w14:paraId="6873F13B" w14:textId="77777777" w:rsidR="00A92B81" w:rsidRDefault="00A92B81" w:rsidP="00A92B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5020.630  Report of Fraud or Misuse of Surplus Property</w:t>
      </w:r>
      <w:r>
        <w:t xml:space="preserve"> </w:t>
      </w:r>
    </w:p>
    <w:p w14:paraId="42FA5700" w14:textId="77777777" w:rsidR="00A92B81" w:rsidRDefault="00A92B81" w:rsidP="00A92B81">
      <w:pPr>
        <w:widowControl w:val="0"/>
        <w:autoSpaceDE w:val="0"/>
        <w:autoSpaceDN w:val="0"/>
        <w:adjustRightInd w:val="0"/>
      </w:pPr>
    </w:p>
    <w:p w14:paraId="18E86A6D" w14:textId="28F67F3D" w:rsidR="00A92B81" w:rsidRDefault="00A92B81" w:rsidP="00A92B81">
      <w:pPr>
        <w:widowControl w:val="0"/>
        <w:autoSpaceDE w:val="0"/>
        <w:autoSpaceDN w:val="0"/>
        <w:adjustRightInd w:val="0"/>
      </w:pPr>
      <w:r>
        <w:t xml:space="preserve">Where the SASP uncovers evidence that there has been fraud in acquiring surplus property or misuse of surplus property, the SASP shall conduct a preliminary </w:t>
      </w:r>
      <w:r w:rsidR="00364C53">
        <w:t xml:space="preserve">compliance review </w:t>
      </w:r>
      <w:r>
        <w:t xml:space="preserve">to determine if a formal investigation is necessary.  A formal investigation shall be requested if the preliminary </w:t>
      </w:r>
      <w:r w:rsidR="00364C53">
        <w:t>compliance review</w:t>
      </w:r>
      <w:r>
        <w:t xml:space="preserve"> fails to resolve questions on the use of the property or indicates a possible criminal violation.  Where there is need for formal investigation the SASP shall notify and cooperate with the Illinois </w:t>
      </w:r>
      <w:r w:rsidR="00364C53">
        <w:t>State Police</w:t>
      </w:r>
      <w:r>
        <w:t>, the FBI</w:t>
      </w:r>
      <w:r w:rsidR="004D0629">
        <w:t>,</w:t>
      </w:r>
      <w:r>
        <w:t xml:space="preserve"> and the </w:t>
      </w:r>
      <w:r w:rsidR="004D0629">
        <w:t>federal</w:t>
      </w:r>
      <w:r>
        <w:t xml:space="preserve"> General Services </w:t>
      </w:r>
      <w:r w:rsidR="00364C53">
        <w:t>Administration</w:t>
      </w:r>
      <w:r>
        <w:t xml:space="preserve">. </w:t>
      </w:r>
    </w:p>
    <w:p w14:paraId="65BF6E53" w14:textId="7BF8495B" w:rsidR="00364C53" w:rsidRDefault="00364C53" w:rsidP="00A92B81">
      <w:pPr>
        <w:widowControl w:val="0"/>
        <w:autoSpaceDE w:val="0"/>
        <w:autoSpaceDN w:val="0"/>
        <w:adjustRightInd w:val="0"/>
      </w:pPr>
    </w:p>
    <w:p w14:paraId="7F23232A" w14:textId="3EA6B596" w:rsidR="00364C53" w:rsidRDefault="00364C53" w:rsidP="00364C53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DE481F">
        <w:t>11297</w:t>
      </w:r>
      <w:r w:rsidRPr="00524821">
        <w:t xml:space="preserve">, effective </w:t>
      </w:r>
      <w:r w:rsidR="00DE481F">
        <w:t>July 16, 2024</w:t>
      </w:r>
      <w:r w:rsidRPr="00524821">
        <w:t>)</w:t>
      </w:r>
    </w:p>
    <w:sectPr w:rsidR="00364C53" w:rsidSect="00A92B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B81"/>
    <w:rsid w:val="00195BE6"/>
    <w:rsid w:val="003129D1"/>
    <w:rsid w:val="00364C53"/>
    <w:rsid w:val="004B2E84"/>
    <w:rsid w:val="004D0629"/>
    <w:rsid w:val="005C3366"/>
    <w:rsid w:val="00A92B81"/>
    <w:rsid w:val="00B453CE"/>
    <w:rsid w:val="00D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C885E2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3</cp:revision>
  <dcterms:created xsi:type="dcterms:W3CDTF">2024-06-11T17:33:00Z</dcterms:created>
  <dcterms:modified xsi:type="dcterms:W3CDTF">2024-08-02T01:29:00Z</dcterms:modified>
</cp:coreProperties>
</file>