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56" w:rsidRDefault="00ED6256" w:rsidP="00ED62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256" w:rsidRDefault="00ED6256" w:rsidP="00ED6256">
      <w:pPr>
        <w:widowControl w:val="0"/>
        <w:autoSpaceDE w:val="0"/>
        <w:autoSpaceDN w:val="0"/>
        <w:adjustRightInd w:val="0"/>
        <w:jc w:val="center"/>
      </w:pPr>
      <w:r>
        <w:t>SUBPART H:  DISPOSITION OF ELECTRONIC DATA PROCESSING EQUIPMENT</w:t>
      </w:r>
    </w:p>
    <w:sectPr w:rsidR="00ED6256" w:rsidSect="00ED6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256"/>
    <w:rsid w:val="005C3366"/>
    <w:rsid w:val="0073512C"/>
    <w:rsid w:val="00A25187"/>
    <w:rsid w:val="00C81580"/>
    <w:rsid w:val="00E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DISPOSITION OF ELECTRONIC DATA PROCESSING EQUIPMENT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DISPOSITION OF ELECTRONIC DATA PROCESSING EQUIPMENT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