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E3" w:rsidRDefault="007941E3" w:rsidP="007941E3">
      <w:pPr>
        <w:widowControl w:val="0"/>
        <w:autoSpaceDE w:val="0"/>
        <w:autoSpaceDN w:val="0"/>
        <w:adjustRightInd w:val="0"/>
      </w:pPr>
      <w:bookmarkStart w:id="0" w:name="_GoBack"/>
      <w:bookmarkEnd w:id="0"/>
    </w:p>
    <w:p w:rsidR="007941E3" w:rsidRDefault="007941E3" w:rsidP="007941E3">
      <w:pPr>
        <w:widowControl w:val="0"/>
        <w:autoSpaceDE w:val="0"/>
        <w:autoSpaceDN w:val="0"/>
        <w:adjustRightInd w:val="0"/>
      </w:pPr>
      <w:r>
        <w:rPr>
          <w:b/>
          <w:bCs/>
        </w:rPr>
        <w:t>Section 5000.620  Utilization of Excess Real Property</w:t>
      </w:r>
      <w:r>
        <w:t xml:space="preserve"> </w:t>
      </w:r>
    </w:p>
    <w:p w:rsidR="007941E3" w:rsidRDefault="007941E3" w:rsidP="007941E3">
      <w:pPr>
        <w:widowControl w:val="0"/>
        <w:autoSpaceDE w:val="0"/>
        <w:autoSpaceDN w:val="0"/>
        <w:adjustRightInd w:val="0"/>
      </w:pPr>
    </w:p>
    <w:p w:rsidR="007941E3" w:rsidRDefault="007941E3" w:rsidP="007941E3">
      <w:pPr>
        <w:widowControl w:val="0"/>
        <w:autoSpaceDE w:val="0"/>
        <w:autoSpaceDN w:val="0"/>
        <w:adjustRightInd w:val="0"/>
      </w:pPr>
      <w:r>
        <w:t xml:space="preserve">Excess real property reported to DCMS will be screened for possible utilization by other State agencies.  Agency space requests will be compared with excess real property reports.  If the excess real property can reasonably fulfill the space request, the excess real property will be made available for the requesting agency in preference to obtaining leased space. </w:t>
      </w:r>
    </w:p>
    <w:sectPr w:rsidR="007941E3" w:rsidSect="00794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41E3"/>
    <w:rsid w:val="00442E22"/>
    <w:rsid w:val="005C3366"/>
    <w:rsid w:val="006F7B08"/>
    <w:rsid w:val="007941E3"/>
    <w:rsid w:val="0080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