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DA2" w:rsidRDefault="00C10DA2" w:rsidP="00C10D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0DA2" w:rsidRDefault="00C10DA2" w:rsidP="00C10DA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5000.370  Vending Facilities/Blind Operators</w:t>
      </w:r>
      <w:r>
        <w:t xml:space="preserve"> </w:t>
      </w:r>
    </w:p>
    <w:p w:rsidR="00C10DA2" w:rsidRDefault="00C10DA2" w:rsidP="00C10DA2">
      <w:pPr>
        <w:widowControl w:val="0"/>
        <w:autoSpaceDE w:val="0"/>
        <w:autoSpaceDN w:val="0"/>
        <w:adjustRightInd w:val="0"/>
      </w:pPr>
    </w:p>
    <w:p w:rsidR="00C10DA2" w:rsidRDefault="00C10DA2" w:rsidP="00C10DA2">
      <w:pPr>
        <w:widowControl w:val="0"/>
        <w:autoSpaceDE w:val="0"/>
        <w:autoSpaceDN w:val="0"/>
        <w:adjustRightInd w:val="0"/>
      </w:pPr>
      <w:r>
        <w:t xml:space="preserve">The DCMS will make agency space requests available for inspection by the Department of Rehabilitation Services (DORS).  If DORS determines that blind vendors are available and could operate in a particular location, DCMS along with DORS will attempt to obtain space at no cost or if agreeable to the using agency to be absorbed by that agency. </w:t>
      </w:r>
    </w:p>
    <w:sectPr w:rsidR="00C10DA2" w:rsidSect="00C10D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0DA2"/>
    <w:rsid w:val="005C3366"/>
    <w:rsid w:val="007E564B"/>
    <w:rsid w:val="00B2677F"/>
    <w:rsid w:val="00B83303"/>
    <w:rsid w:val="00C1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5000</vt:lpstr>
    </vt:vector>
  </TitlesOfParts>
  <Company>State of Illinois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5000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