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BC" w:rsidRDefault="008D7BBC" w:rsidP="008D7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BBC" w:rsidRDefault="008D7BBC" w:rsidP="008D7B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5000.330  Open Space</w:t>
      </w:r>
      <w:r>
        <w:t xml:space="preserve"> </w:t>
      </w:r>
    </w:p>
    <w:p w:rsidR="008D7BBC" w:rsidRDefault="008D7BBC" w:rsidP="008D7BBC">
      <w:pPr>
        <w:widowControl w:val="0"/>
        <w:autoSpaceDE w:val="0"/>
        <w:autoSpaceDN w:val="0"/>
        <w:adjustRightInd w:val="0"/>
      </w:pPr>
    </w:p>
    <w:p w:rsidR="008D7BBC" w:rsidRDefault="008D7BBC" w:rsidP="008D7BBC">
      <w:pPr>
        <w:widowControl w:val="0"/>
        <w:autoSpaceDE w:val="0"/>
        <w:autoSpaceDN w:val="0"/>
        <w:adjustRightInd w:val="0"/>
      </w:pPr>
      <w:r>
        <w:t xml:space="preserve">Newly acquired or remodeled space shall, to the extent practical, utilize open space planning and modular partitions.  Private offices should be provided only when there is a demonstrated functional need.  They should be only large enough for the occupant to conduct normal business in an efficient manner and with a reasonable degree of privacy. </w:t>
      </w:r>
    </w:p>
    <w:sectPr w:rsidR="008D7BBC" w:rsidSect="008D7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BBC"/>
    <w:rsid w:val="003D305A"/>
    <w:rsid w:val="00400E5A"/>
    <w:rsid w:val="005C3366"/>
    <w:rsid w:val="008D7BBC"/>
    <w:rsid w:val="00F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