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B4B5" w14:textId="77777777" w:rsidR="00E23839" w:rsidRDefault="00E23839" w:rsidP="00727009">
      <w:pPr>
        <w:widowControl w:val="0"/>
        <w:autoSpaceDE w:val="0"/>
        <w:autoSpaceDN w:val="0"/>
        <w:adjustRightInd w:val="0"/>
      </w:pPr>
    </w:p>
    <w:p w14:paraId="28B0488A" w14:textId="735A485E" w:rsidR="00A06368" w:rsidRDefault="00E23839">
      <w:pPr>
        <w:pStyle w:val="JCARMainSourceNote"/>
      </w:pPr>
      <w:r>
        <w:t>SOURCE:  Adopted at 6 Ill. Reg. 12984, effective October 13, 1982; emergency amendment at 7 Ill. Reg. 3743, effective March 18, 1983, for a maximum of 150 days; amended at 7 Ill. Reg. 7825, effective June 22, 1983; emergency amendment at 8 Ill. Reg. 13444, effective July 17, 1984, for a maximum of 150 days; codified at 8 Ill. Reg. 19345; amended at 10 Ill. Reg. 636, effective December 31, 1985; amended at 17 Ill. Reg. 1006, effective January 19, 1993; emergency amendment at 17 Ill. Reg. 2361, effective February 5, 1993, for a maximum of 150 days; amended at 17 Ill. Reg. 10753, effective July 1, 1993; amended at 18 Ill. Reg. 1886, effective January 21, 1994; emergency amendment at 17 Ill. Reg. 15653, effective September 9, 1993, for a maximum of 150 days; amended at 19 Ill. Reg. 585, effective January 9, 1995; amended at 20 Ill. Reg. 15002, effective November 7, 1996; emergency amendment at 22 Ill. Reg. 12569, effective July 1, 1998, for a maximum of 150 days; amended at 22 Ill. Reg. 20545, effective November 16, 1998; emergency amendment at 25 Ill. Reg. 15438, effective November 16, 2001, for a maximum of 150 days; emergency expired April 14, 2002; 26 Ill. Reg. 8083, effective May 17, 2002;</w:t>
      </w:r>
      <w:r w:rsidR="00B57944">
        <w:t xml:space="preserve"> amended at 27 Ill. Reg. </w:t>
      </w:r>
      <w:r w:rsidR="00803099">
        <w:t>2105</w:t>
      </w:r>
      <w:r w:rsidR="00B57944">
        <w:t xml:space="preserve">, effective </w:t>
      </w:r>
      <w:r w:rsidR="00803099">
        <w:t>January 27, 2003</w:t>
      </w:r>
      <w:r w:rsidR="00CF0499">
        <w:t>; emergency amendment at 29 Ill. Reg. 15686 effective November 17, 2004, for a maximum of 150 days</w:t>
      </w:r>
      <w:r w:rsidR="007525C8">
        <w:t>; emergency expired April 15, 2005</w:t>
      </w:r>
      <w:r w:rsidR="00A06368">
        <w:t xml:space="preserve">; </w:t>
      </w:r>
      <w:r w:rsidR="009A5B04">
        <w:t xml:space="preserve">amended at 30 Ill. Reg. 14094, effective August 10, 2006; </w:t>
      </w:r>
      <w:r w:rsidR="00A06368">
        <w:t>amended at 3</w:t>
      </w:r>
      <w:r w:rsidR="007D3799">
        <w:t>1</w:t>
      </w:r>
      <w:r w:rsidR="00A06368">
        <w:t xml:space="preserve"> Ill. Reg. </w:t>
      </w:r>
      <w:r w:rsidR="00497C40">
        <w:t>99</w:t>
      </w:r>
      <w:r w:rsidR="00A06368">
        <w:t xml:space="preserve">, effective </w:t>
      </w:r>
      <w:r w:rsidR="00497C40">
        <w:t>December 20, 2006</w:t>
      </w:r>
      <w:r w:rsidR="00412658">
        <w:t xml:space="preserve">; recodified Title of the Part at 39 Ill. </w:t>
      </w:r>
      <w:r w:rsidR="00A948B6">
        <w:t>Reg. 5903; emergency amendment at 44 Ill. Reg. 13754, effective August 10, 2020, for a maximum of 150 days</w:t>
      </w:r>
      <w:r w:rsidR="009E423A">
        <w:t>; emergency expired January 6, 2021</w:t>
      </w:r>
      <w:r w:rsidR="00A948B6">
        <w:t xml:space="preserve">; amended at 44 Ill. Reg. </w:t>
      </w:r>
      <w:r w:rsidR="0096739C">
        <w:t>14851</w:t>
      </w:r>
      <w:r w:rsidR="00A948B6">
        <w:t xml:space="preserve">, effective </w:t>
      </w:r>
      <w:r w:rsidR="0096739C">
        <w:t>September 1, 2020</w:t>
      </w:r>
      <w:r w:rsidR="00195740">
        <w:t>; amended at 4</w:t>
      </w:r>
      <w:r w:rsidR="00911CC0">
        <w:t>6</w:t>
      </w:r>
      <w:r w:rsidR="00195740">
        <w:t xml:space="preserve"> Ill. Reg. </w:t>
      </w:r>
      <w:r w:rsidR="00BC67F2">
        <w:t>3106</w:t>
      </w:r>
      <w:r w:rsidR="00195740">
        <w:t xml:space="preserve">, effective </w:t>
      </w:r>
      <w:r w:rsidR="00BC67F2">
        <w:t>February 14, 2022</w:t>
      </w:r>
      <w:r w:rsidR="000C0738">
        <w:t xml:space="preserve">; amended at 46 Ill. Reg. </w:t>
      </w:r>
      <w:r w:rsidR="00B82CE3">
        <w:t>14691</w:t>
      </w:r>
      <w:r w:rsidR="000C0738">
        <w:t xml:space="preserve">, effective </w:t>
      </w:r>
      <w:r w:rsidR="00B82CE3">
        <w:t>August 11, 2022</w:t>
      </w:r>
      <w:r w:rsidR="004146BA" w:rsidRPr="009F5536">
        <w:t xml:space="preserve">; </w:t>
      </w:r>
      <w:r w:rsidR="00C85877">
        <w:t>amended</w:t>
      </w:r>
      <w:r w:rsidR="009024E6" w:rsidRPr="005D0FA7">
        <w:t xml:space="preserve"> at 4</w:t>
      </w:r>
      <w:r w:rsidR="009024E6">
        <w:t>7</w:t>
      </w:r>
      <w:r w:rsidR="009024E6" w:rsidRPr="005D0FA7">
        <w:t xml:space="preserve"> Ill. Reg. </w:t>
      </w:r>
      <w:r w:rsidR="007E45BD">
        <w:t>14432</w:t>
      </w:r>
      <w:r w:rsidR="009024E6" w:rsidRPr="005D0FA7">
        <w:t xml:space="preserve">, effective </w:t>
      </w:r>
      <w:r w:rsidR="009024E6">
        <w:t xml:space="preserve">October 2, 2023; </w:t>
      </w:r>
      <w:r w:rsidR="004146BA" w:rsidRPr="009F5536">
        <w:t>amended at 4</w:t>
      </w:r>
      <w:r w:rsidR="00007C9F">
        <w:t>8</w:t>
      </w:r>
      <w:r w:rsidR="004146BA" w:rsidRPr="009F5536">
        <w:t xml:space="preserve"> Ill. Reg. </w:t>
      </w:r>
      <w:r w:rsidR="00FE6C2B">
        <w:t>2837</w:t>
      </w:r>
      <w:r w:rsidR="004146BA" w:rsidRPr="009F5536">
        <w:t xml:space="preserve">, effective </w:t>
      </w:r>
      <w:r w:rsidR="00FE6C2B">
        <w:t>February 6, 2024</w:t>
      </w:r>
      <w:r w:rsidR="00A948B6">
        <w:t>.</w:t>
      </w:r>
    </w:p>
    <w:sectPr w:rsidR="00A06368" w:rsidSect="0072700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3839"/>
    <w:rsid w:val="00007C9F"/>
    <w:rsid w:val="000A0C4D"/>
    <w:rsid w:val="000C0738"/>
    <w:rsid w:val="000D5B8B"/>
    <w:rsid w:val="0017375B"/>
    <w:rsid w:val="00195740"/>
    <w:rsid w:val="003F759F"/>
    <w:rsid w:val="00412658"/>
    <w:rsid w:val="004146BA"/>
    <w:rsid w:val="00451376"/>
    <w:rsid w:val="00497C40"/>
    <w:rsid w:val="00636C8C"/>
    <w:rsid w:val="00727009"/>
    <w:rsid w:val="007525C8"/>
    <w:rsid w:val="007D3799"/>
    <w:rsid w:val="007E45BD"/>
    <w:rsid w:val="00803099"/>
    <w:rsid w:val="009024E6"/>
    <w:rsid w:val="00911CC0"/>
    <w:rsid w:val="0096739C"/>
    <w:rsid w:val="009A5B04"/>
    <w:rsid w:val="009D3B6D"/>
    <w:rsid w:val="009E423A"/>
    <w:rsid w:val="00A06368"/>
    <w:rsid w:val="00A568BF"/>
    <w:rsid w:val="00A948B6"/>
    <w:rsid w:val="00B57944"/>
    <w:rsid w:val="00B82CE3"/>
    <w:rsid w:val="00BC67F2"/>
    <w:rsid w:val="00C85877"/>
    <w:rsid w:val="00CF0499"/>
    <w:rsid w:val="00E23839"/>
    <w:rsid w:val="00EA4522"/>
    <w:rsid w:val="00F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8505F1"/>
  <w15:docId w15:val="{DF34971F-CDB3-413D-BD44-4AA00346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57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7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MessingerRR</dc:creator>
  <cp:keywords/>
  <dc:description/>
  <cp:lastModifiedBy>Shipley, Melissa A.</cp:lastModifiedBy>
  <cp:revision>22</cp:revision>
  <dcterms:created xsi:type="dcterms:W3CDTF">2012-06-22T00:38:00Z</dcterms:created>
  <dcterms:modified xsi:type="dcterms:W3CDTF">2024-02-23T13:36:00Z</dcterms:modified>
</cp:coreProperties>
</file>