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030F" w14:textId="77777777" w:rsidR="002E54B0" w:rsidRPr="00705340" w:rsidRDefault="002E54B0" w:rsidP="00705340">
      <w:pPr>
        <w:jc w:val="center"/>
      </w:pPr>
    </w:p>
    <w:p w14:paraId="6753596C" w14:textId="77777777" w:rsidR="00F4038E" w:rsidRPr="00705340" w:rsidRDefault="00F4038E" w:rsidP="00705340">
      <w:pPr>
        <w:jc w:val="center"/>
      </w:pPr>
      <w:r w:rsidRPr="00705340">
        <w:t>SUBPART N:  MISCELLANEOUS PROVISIONS OF GENERAL APPLICABILITY</w:t>
      </w:r>
    </w:p>
    <w:sectPr w:rsidR="00F4038E" w:rsidRPr="0070534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7D25" w14:textId="77777777" w:rsidR="00D61E06" w:rsidRDefault="00D61E06">
      <w:r>
        <w:separator/>
      </w:r>
    </w:p>
  </w:endnote>
  <w:endnote w:type="continuationSeparator" w:id="0">
    <w:p w14:paraId="7747D068" w14:textId="77777777" w:rsidR="00D61E06" w:rsidRDefault="00D6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718F" w14:textId="77777777" w:rsidR="00D61E06" w:rsidRDefault="00D61E06">
      <w:r>
        <w:separator/>
      </w:r>
    </w:p>
  </w:footnote>
  <w:footnote w:type="continuationSeparator" w:id="0">
    <w:p w14:paraId="302CFC5E" w14:textId="77777777" w:rsidR="00D61E06" w:rsidRDefault="00D6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38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55E2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4B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0A6D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5340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E06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0C56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038E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CD1C0"/>
  <w15:docId w15:val="{90EF8C06-A0C7-4C1E-842C-F5B786E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2025-04-08T00:21:00Z</dcterms:modified>
</cp:coreProperties>
</file>