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38" w:rsidRDefault="007A6238" w:rsidP="007A6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238" w:rsidRDefault="007A6238" w:rsidP="007A62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2000.7020</w:t>
      </w:r>
      <w:r w:rsidR="002D7A69">
        <w:rPr>
          <w:b/>
          <w:bCs/>
        </w:rPr>
        <w:t xml:space="preserve">  </w:t>
      </w:r>
      <w:r>
        <w:rPr>
          <w:b/>
          <w:bCs/>
        </w:rPr>
        <w:t>Records and Audits</w:t>
      </w:r>
      <w:r>
        <w:t xml:space="preserve"> </w:t>
      </w:r>
    </w:p>
    <w:p w:rsidR="007A6238" w:rsidRDefault="007A6238" w:rsidP="007A6238">
      <w:pPr>
        <w:widowControl w:val="0"/>
        <w:autoSpaceDE w:val="0"/>
        <w:autoSpaceDN w:val="0"/>
        <w:adjustRightInd w:val="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Retention of Books and Records </w:t>
      </w:r>
    </w:p>
    <w:p w:rsidR="007A6238" w:rsidRDefault="007A6238" w:rsidP="002D7A69">
      <w:pPr>
        <w:widowControl w:val="0"/>
        <w:autoSpaceDE w:val="0"/>
        <w:autoSpaceDN w:val="0"/>
        <w:adjustRightInd w:val="0"/>
        <w:ind w:left="1440"/>
      </w:pPr>
      <w:r>
        <w:t xml:space="preserve">Books and records that relate to performance of a State contract, including subcontracts, and that support amounts charged to the State, shall be maintained: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16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by a vendor, for three years from the date of final payment under the prime contract;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16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a subcontractor, for at least three years from the date of final payment under the subcontract; and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16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by a vendor and subcontractor for such longer period of time as is necessary to complete ongoing or announced audits.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144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Contract Audit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16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Types of Contracts</w:t>
      </w:r>
      <w:r w:rsidR="002D7A69">
        <w:t xml:space="preserve"> </w:t>
      </w:r>
      <w:r>
        <w:t>Audited.</w:t>
      </w:r>
      <w:r w:rsidR="002D7A69">
        <w:t xml:space="preserve"> </w:t>
      </w:r>
      <w:r>
        <w:t xml:space="preserve"> The type of contract under which books and records should be audited is that</w:t>
      </w:r>
      <w:r w:rsidR="002D7A69">
        <w:t xml:space="preserve"> </w:t>
      </w:r>
      <w:r>
        <w:t>in</w:t>
      </w:r>
      <w:r w:rsidR="002D7A69">
        <w:t xml:space="preserve"> </w:t>
      </w:r>
      <w:r>
        <w:t>which</w:t>
      </w:r>
      <w:r w:rsidR="002D7A69">
        <w:t xml:space="preserve"> </w:t>
      </w:r>
      <w:r>
        <w:t>price</w:t>
      </w:r>
      <w:r w:rsidR="002D7A69">
        <w:t xml:space="preserve"> </w:t>
      </w:r>
      <w:r>
        <w:t xml:space="preserve">is based on costs or is subject to adjustment based on costs, or that in which auditing would be appropriate to assure satisfactory performance, such as a time and materials contract.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16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Situations in which an audit may be warranted include but are not limited to when a question arises in connection with: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88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financial condition, integrity, and reliability of the vendor or subcontractor;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88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any prior audit experience;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88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adequacy of the vendor's or subcontractor's accounting system;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88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</w:t>
      </w:r>
      <w:r w:rsidR="002D7A69">
        <w:t xml:space="preserve"> </w:t>
      </w:r>
      <w:r>
        <w:t>number</w:t>
      </w:r>
      <w:r w:rsidR="002D7A69">
        <w:t xml:space="preserve"> </w:t>
      </w:r>
      <w:r>
        <w:t xml:space="preserve">or nature of invoices or reimbursement vouchers submitted by the vendor or subcontractor for payment;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88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use of federal assistance funds;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88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the fluctuation of market prices affecting the contract; or </w:t>
      </w:r>
    </w:p>
    <w:p w:rsidR="00627CC3" w:rsidRDefault="00627CC3" w:rsidP="007A6238">
      <w:pPr>
        <w:widowControl w:val="0"/>
        <w:autoSpaceDE w:val="0"/>
        <w:autoSpaceDN w:val="0"/>
        <w:adjustRightInd w:val="0"/>
        <w:ind w:left="2880" w:hanging="720"/>
      </w:pPr>
    </w:p>
    <w:p w:rsidR="007A6238" w:rsidRDefault="007A6238" w:rsidP="007A623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any other situation in which the Procurement</w:t>
      </w:r>
      <w:r w:rsidR="002D7A69">
        <w:t xml:space="preserve"> </w:t>
      </w:r>
      <w:r>
        <w:t>Officer</w:t>
      </w:r>
      <w:r w:rsidR="002D7A69">
        <w:t xml:space="preserve"> </w:t>
      </w:r>
      <w:r>
        <w:t xml:space="preserve">finds that such an audit is necessary for the protection of the State's best interest. </w:t>
      </w:r>
    </w:p>
    <w:sectPr w:rsidR="007A6238" w:rsidSect="007A6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238"/>
    <w:rsid w:val="002D7A69"/>
    <w:rsid w:val="00476DE0"/>
    <w:rsid w:val="005C3366"/>
    <w:rsid w:val="00627CC3"/>
    <w:rsid w:val="007A6238"/>
    <w:rsid w:val="00E708F7"/>
    <w:rsid w:val="00F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