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E73" w:rsidRDefault="00E33E73" w:rsidP="00E33E7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3E73" w:rsidRDefault="00E33E73" w:rsidP="00E33E73">
      <w:pPr>
        <w:widowControl w:val="0"/>
        <w:autoSpaceDE w:val="0"/>
        <w:autoSpaceDN w:val="0"/>
        <w:adjustRightInd w:val="0"/>
        <w:jc w:val="center"/>
      </w:pPr>
      <w:r>
        <w:t>SUBPART M:  PREFERENCES</w:t>
      </w:r>
    </w:p>
    <w:sectPr w:rsidR="00E33E73" w:rsidSect="00E33E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3E73"/>
    <w:rsid w:val="002238EA"/>
    <w:rsid w:val="005B76E7"/>
    <w:rsid w:val="005C3366"/>
    <w:rsid w:val="00E33E73"/>
    <w:rsid w:val="00EE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M:  PREFERENCES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M:  PREFERENCES</dc:title>
  <dc:subject/>
  <dc:creator>Illinois General Assembly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