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45E" w:rsidRDefault="0065245E" w:rsidP="006524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245E" w:rsidRDefault="0065245E" w:rsidP="0065245E">
      <w:pPr>
        <w:widowControl w:val="0"/>
        <w:autoSpaceDE w:val="0"/>
        <w:autoSpaceDN w:val="0"/>
        <w:adjustRightInd w:val="0"/>
        <w:jc w:val="center"/>
      </w:pPr>
      <w:r>
        <w:t>SUBPART Q:  MISCELLANEOUS PROVISIONS OF GENERAL APPLICABILITY</w:t>
      </w:r>
    </w:p>
    <w:sectPr w:rsidR="0065245E" w:rsidSect="006524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245E"/>
    <w:rsid w:val="00337316"/>
    <w:rsid w:val="005C3366"/>
    <w:rsid w:val="0065245E"/>
    <w:rsid w:val="00AB39E2"/>
    <w:rsid w:val="00F0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Q:  MISCELLANEOUS PROVISIONS OF GENERAL APPLICABILITY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Q:  MISCELLANEOUS PROVISIONS OF GENERAL APPLICABILITY</dc:title>
  <dc:subject/>
  <dc:creator>Illinois General Assembly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