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EC" w:rsidRDefault="002F15EC" w:rsidP="002F15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15EC" w:rsidRDefault="002F15EC" w:rsidP="002F15EC">
      <w:pPr>
        <w:widowControl w:val="0"/>
        <w:autoSpaceDE w:val="0"/>
        <w:autoSpaceDN w:val="0"/>
        <w:adjustRightInd w:val="0"/>
        <w:jc w:val="center"/>
      </w:pPr>
      <w:r>
        <w:t>SUBPART N:  ETHICS</w:t>
      </w:r>
    </w:p>
    <w:sectPr w:rsidR="002F15EC" w:rsidSect="002F15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15EC"/>
    <w:rsid w:val="00121C59"/>
    <w:rsid w:val="002F15EC"/>
    <w:rsid w:val="005A194A"/>
    <w:rsid w:val="005C3366"/>
    <w:rsid w:val="00EE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ETHICS</vt:lpstr>
    </vt:vector>
  </TitlesOfParts>
  <Company>State of Illinois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ETHICS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