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8E" w:rsidRDefault="0091298E" w:rsidP="0091298E">
      <w:pPr>
        <w:widowControl w:val="0"/>
        <w:autoSpaceDE w:val="0"/>
        <w:autoSpaceDN w:val="0"/>
        <w:adjustRightInd w:val="0"/>
      </w:pPr>
      <w:bookmarkStart w:id="0" w:name="_GoBack"/>
      <w:bookmarkEnd w:id="0"/>
    </w:p>
    <w:p w:rsidR="0091298E" w:rsidRDefault="0091298E" w:rsidP="0091298E">
      <w:pPr>
        <w:widowControl w:val="0"/>
        <w:autoSpaceDE w:val="0"/>
        <w:autoSpaceDN w:val="0"/>
        <w:adjustRightInd w:val="0"/>
      </w:pPr>
      <w:r>
        <w:rPr>
          <w:b/>
          <w:bCs/>
        </w:rPr>
        <w:t>Section 1400.1510  Solicitation</w:t>
      </w:r>
      <w:r>
        <w:t xml:space="preserve"> </w:t>
      </w:r>
    </w:p>
    <w:p w:rsidR="0091298E" w:rsidRDefault="0091298E" w:rsidP="0091298E">
      <w:pPr>
        <w:widowControl w:val="0"/>
        <w:autoSpaceDE w:val="0"/>
        <w:autoSpaceDN w:val="0"/>
        <w:adjustRightInd w:val="0"/>
      </w:pPr>
    </w:p>
    <w:p w:rsidR="0091298E" w:rsidRDefault="0091298E" w:rsidP="0091298E">
      <w:pPr>
        <w:widowControl w:val="0"/>
        <w:autoSpaceDE w:val="0"/>
        <w:autoSpaceDN w:val="0"/>
        <w:adjustRightInd w:val="0"/>
      </w:pPr>
      <w:r>
        <w:t xml:space="preserve">In addition to publishing solicitation notices electronically and in a paper format, the Treasurer's office may directly contact prospective vendors. Direct solicitation may be oral or in writing, but care must be taken to ensure that all vendors receive the same information.  At least three vendors should be contacted whenever possible. </w:t>
      </w:r>
    </w:p>
    <w:sectPr w:rsidR="0091298E" w:rsidSect="00912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298E"/>
    <w:rsid w:val="0038658E"/>
    <w:rsid w:val="00462B58"/>
    <w:rsid w:val="005C3366"/>
    <w:rsid w:val="00634527"/>
    <w:rsid w:val="00912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