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B61" w:rsidRDefault="00157B61" w:rsidP="007554FE">
      <w:pPr>
        <w:pStyle w:val="ListParagraph"/>
        <w:autoSpaceDE w:val="0"/>
        <w:autoSpaceDN w:val="0"/>
        <w:adjustRightInd w:val="0"/>
        <w:ind w:left="0"/>
        <w:outlineLvl w:val="0"/>
        <w:rPr>
          <w:rFonts w:ascii="TimesNewRoman" w:hAnsi="TimesNewRoman" w:cs="TimesNewRoman"/>
          <w:b/>
          <w:color w:val="000000"/>
        </w:rPr>
      </w:pPr>
    </w:p>
    <w:p w:rsidR="007554FE" w:rsidRDefault="007554FE" w:rsidP="00E67857">
      <w:pPr>
        <w:pStyle w:val="ListParagraph"/>
        <w:autoSpaceDE w:val="0"/>
        <w:autoSpaceDN w:val="0"/>
        <w:adjustRightInd w:val="0"/>
        <w:ind w:left="0"/>
        <w:outlineLvl w:val="0"/>
        <w:rPr>
          <w:rFonts w:ascii="TimesNewRoman" w:hAnsi="TimesNewRoman" w:cs="TimesNewRoman"/>
          <w:b/>
          <w:color w:val="000000"/>
        </w:rPr>
      </w:pPr>
      <w:r>
        <w:rPr>
          <w:rFonts w:ascii="TimesNewRoman" w:hAnsi="TimesNewRoman" w:cs="TimesNewRoman"/>
          <w:b/>
          <w:color w:val="000000"/>
        </w:rPr>
        <w:t>Section 1300.4025  Lease Requirements</w:t>
      </w:r>
    </w:p>
    <w:p w:rsidR="007554FE" w:rsidRDefault="007554FE" w:rsidP="00CE095A">
      <w:pPr>
        <w:ind w:left="720"/>
      </w:pPr>
    </w:p>
    <w:p w:rsidR="007554FE" w:rsidRDefault="007554FE" w:rsidP="00CE095A">
      <w:pPr>
        <w:ind w:left="720"/>
      </w:pPr>
      <w:r>
        <w:t>a)</w:t>
      </w:r>
      <w:r>
        <w:tab/>
        <w:t>Length of Leases</w:t>
      </w:r>
    </w:p>
    <w:p w:rsidR="007554FE" w:rsidRDefault="007554FE" w:rsidP="00CE095A">
      <w:pPr>
        <w:ind w:left="720"/>
      </w:pPr>
    </w:p>
    <w:p w:rsidR="007554FE" w:rsidRDefault="007554FE" w:rsidP="00CE095A">
      <w:pPr>
        <w:ind w:left="2160" w:hanging="720"/>
      </w:pPr>
      <w:r>
        <w:t>1)</w:t>
      </w:r>
      <w:r>
        <w:tab/>
        <w:t>Maximum Term.  Except wh</w:t>
      </w:r>
      <w:r w:rsidR="00C02BF9">
        <w:t>en</w:t>
      </w:r>
      <w:r>
        <w:t xml:space="preserve"> a longer term is authorized by law, </w:t>
      </w:r>
      <w:r w:rsidRPr="001038F4">
        <w:rPr>
          <w:i/>
        </w:rPr>
        <w:t>leases shall be for a term not to exceed 10 years inclusive of proposed contract renewals and shall include a termination option in favor of the</w:t>
      </w:r>
      <w:r>
        <w:t xml:space="preserve"> OAG </w:t>
      </w:r>
      <w:r w:rsidRPr="001038F4">
        <w:rPr>
          <w:i/>
        </w:rPr>
        <w:t>after 5 years</w:t>
      </w:r>
      <w:r>
        <w:t>.</w:t>
      </w:r>
      <w:r w:rsidR="00C02BF9">
        <w:t xml:space="preserve">  [30 ILCS 500/40-25(a)]</w:t>
      </w:r>
    </w:p>
    <w:p w:rsidR="007554FE" w:rsidRDefault="007554FE" w:rsidP="00CE095A">
      <w:pPr>
        <w:ind w:left="720"/>
      </w:pPr>
    </w:p>
    <w:p w:rsidR="007554FE" w:rsidRDefault="007554FE" w:rsidP="00CE095A">
      <w:pPr>
        <w:ind w:left="2160" w:hanging="720"/>
      </w:pPr>
      <w:r>
        <w:t>2)</w:t>
      </w:r>
      <w:r>
        <w:tab/>
        <w:t xml:space="preserve">Renewal Option.  </w:t>
      </w:r>
      <w:r w:rsidRPr="00045AEA">
        <w:rPr>
          <w:i/>
        </w:rPr>
        <w:t>Leases may include a renewal option.  An option to renew may be exercised only when the</w:t>
      </w:r>
      <w:r>
        <w:t xml:space="preserve"> </w:t>
      </w:r>
      <w:smartTag w:uri="urn:schemas-microsoft-com:office:smarttags" w:element="stockticker">
        <w:r>
          <w:t>CPO</w:t>
        </w:r>
      </w:smartTag>
      <w:r>
        <w:t xml:space="preserve"> </w:t>
      </w:r>
      <w:r w:rsidRPr="00045AEA">
        <w:rPr>
          <w:i/>
        </w:rPr>
        <w:t>determines in writing that renewal is in the best interest of the State and notice of the exercise of the option is published in</w:t>
      </w:r>
      <w:r>
        <w:t xml:space="preserve"> the next available issue of the Illinois Procurement Bulletin.</w:t>
      </w:r>
      <w:r w:rsidR="00C02BF9">
        <w:t xml:space="preserve">  [30 ILCS 500/40-25(b)]</w:t>
      </w:r>
    </w:p>
    <w:p w:rsidR="007554FE" w:rsidRPr="00671E8E" w:rsidRDefault="007554FE" w:rsidP="00CE095A">
      <w:pPr>
        <w:ind w:left="720"/>
      </w:pPr>
    </w:p>
    <w:p w:rsidR="007554FE" w:rsidRDefault="007554FE" w:rsidP="00CE095A">
      <w:pPr>
        <w:ind w:left="2160" w:hanging="720"/>
      </w:pPr>
      <w:r>
        <w:t>3)</w:t>
      </w:r>
      <w:r>
        <w:tab/>
        <w:t xml:space="preserve">Holdover.  </w:t>
      </w:r>
      <w:r w:rsidRPr="00053BDF">
        <w:rPr>
          <w:i/>
        </w:rPr>
        <w:t>No lease may continue on a month-to-month or other holdover basis for a total of more than 6 months</w:t>
      </w:r>
      <w:r>
        <w:t>.</w:t>
      </w:r>
      <w:r w:rsidR="00C02BF9" w:rsidRPr="00C02BF9">
        <w:t xml:space="preserve"> </w:t>
      </w:r>
      <w:r w:rsidR="00C02BF9">
        <w:t>[30 ILCS 500/40-25(d)]</w:t>
      </w:r>
    </w:p>
    <w:p w:rsidR="007554FE" w:rsidRPr="00671E8E" w:rsidRDefault="007554FE" w:rsidP="00CE095A">
      <w:pPr>
        <w:ind w:left="720"/>
      </w:pPr>
    </w:p>
    <w:p w:rsidR="007554FE" w:rsidRDefault="00D840B3" w:rsidP="00CE095A">
      <w:pPr>
        <w:ind w:left="720"/>
        <w:rPr>
          <w:i/>
        </w:rPr>
      </w:pPr>
      <w:r>
        <w:t>b)</w:t>
      </w:r>
      <w:r w:rsidR="007554FE">
        <w:rPr>
          <w:i/>
        </w:rPr>
        <w:tab/>
      </w:r>
      <w:r w:rsidR="007554FE" w:rsidRPr="00053BDF">
        <w:rPr>
          <w:i/>
        </w:rPr>
        <w:t>Subject to Appropriation</w:t>
      </w:r>
    </w:p>
    <w:p w:rsidR="007554FE" w:rsidRPr="00053BDF" w:rsidRDefault="007554FE" w:rsidP="00CE095A">
      <w:pPr>
        <w:ind w:left="1440"/>
        <w:rPr>
          <w:i/>
        </w:rPr>
      </w:pPr>
      <w:r w:rsidRPr="00053BDF">
        <w:rPr>
          <w:i/>
        </w:rPr>
        <w:t>All leases shall recite that they are subject to termination and cancellation in any year for which the General Assembly fails to make an appropriation to make payments under the terms of the lease.</w:t>
      </w:r>
      <w:r w:rsidR="00C02BF9">
        <w:rPr>
          <w:i/>
        </w:rPr>
        <w:t xml:space="preserve">  </w:t>
      </w:r>
      <w:r w:rsidR="00C02BF9">
        <w:t>[30 ILCS 500/40-25(c)]</w:t>
      </w:r>
    </w:p>
    <w:p w:rsidR="007554FE" w:rsidRDefault="007554FE" w:rsidP="00CE095A">
      <w:pPr>
        <w:ind w:left="720"/>
      </w:pPr>
    </w:p>
    <w:p w:rsidR="007554FE" w:rsidRDefault="00D840B3" w:rsidP="00CE095A">
      <w:pPr>
        <w:ind w:left="720"/>
      </w:pPr>
      <w:r>
        <w:t>c)</w:t>
      </w:r>
      <w:r w:rsidR="007554FE">
        <w:tab/>
        <w:t>Lessor's Failure to Make Improvements</w:t>
      </w:r>
    </w:p>
    <w:p w:rsidR="007554FE" w:rsidRDefault="007554FE" w:rsidP="00CE095A">
      <w:pPr>
        <w:ind w:left="1440"/>
      </w:pPr>
      <w:r w:rsidRPr="00A27411">
        <w:rPr>
          <w:i/>
        </w:rPr>
        <w:t xml:space="preserve">Each lease must provide for </w:t>
      </w:r>
      <w:r w:rsidR="00B647F3">
        <w:rPr>
          <w:i/>
        </w:rPr>
        <w:t xml:space="preserve">actual or liquidated damages </w:t>
      </w:r>
      <w:r w:rsidRPr="00A27411">
        <w:rPr>
          <w:i/>
        </w:rPr>
        <w:t xml:space="preserve">upon the lessor's failure to make improvements agreed upon in the lease.  The </w:t>
      </w:r>
      <w:r w:rsidR="00B647F3">
        <w:rPr>
          <w:i/>
        </w:rPr>
        <w:t>actual or liquidated damages</w:t>
      </w:r>
      <w:r w:rsidRPr="00A27411">
        <w:rPr>
          <w:i/>
        </w:rPr>
        <w:t xml:space="preserve"> shall consist of a reduction in lease payments equal to the corresponding percentage of the improvement value to the lease value.  The </w:t>
      </w:r>
      <w:r w:rsidR="00B647F3">
        <w:rPr>
          <w:i/>
        </w:rPr>
        <w:t>actual or liquidated damages</w:t>
      </w:r>
      <w:r w:rsidRPr="00A27411">
        <w:rPr>
          <w:i/>
        </w:rPr>
        <w:t xml:space="preserve"> shall continue until the lessor complies with the lease and the improvements are</w:t>
      </w:r>
      <w:r>
        <w:t xml:space="preserve"> accepted by the OAG.</w:t>
      </w:r>
      <w:r w:rsidR="00C02BF9">
        <w:t xml:space="preserve">  [30 ILCS 500/40-55]</w:t>
      </w:r>
    </w:p>
    <w:p w:rsidR="007554FE" w:rsidRDefault="007554FE" w:rsidP="00CE095A"/>
    <w:p w:rsidR="00E145D6" w:rsidRPr="007554FE" w:rsidRDefault="005001EA" w:rsidP="00413207">
      <w:pPr>
        <w:pStyle w:val="ListParagraph"/>
        <w:ind w:left="0" w:firstLine="720"/>
      </w:pPr>
      <w:r>
        <w:t>(Source:  Amended at 40</w:t>
      </w:r>
      <w:r w:rsidR="00B647F3">
        <w:t xml:space="preserve"> Ill. Reg. </w:t>
      </w:r>
      <w:r w:rsidR="000B7F1F">
        <w:t>3401</w:t>
      </w:r>
      <w:r w:rsidR="00B647F3">
        <w:t xml:space="preserve">, effective </w:t>
      </w:r>
      <w:bookmarkStart w:id="0" w:name="_GoBack"/>
      <w:r w:rsidR="000B7F1F">
        <w:t>February 11, 2016</w:t>
      </w:r>
      <w:bookmarkEnd w:id="0"/>
      <w:r w:rsidR="00B647F3">
        <w:t>)</w:t>
      </w:r>
    </w:p>
    <w:sectPr w:rsidR="00E145D6" w:rsidRPr="007554FE" w:rsidSect="00E67857">
      <w:type w:val="continuous"/>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C90" w:rsidRDefault="00FC1C90">
      <w:r>
        <w:separator/>
      </w:r>
    </w:p>
  </w:endnote>
  <w:endnote w:type="continuationSeparator" w:id="0">
    <w:p w:rsidR="00FC1C90" w:rsidRDefault="00FC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C90" w:rsidRDefault="00FC1C90">
      <w:r>
        <w:separator/>
      </w:r>
    </w:p>
  </w:footnote>
  <w:footnote w:type="continuationSeparator" w:id="0">
    <w:p w:rsidR="00FC1C90" w:rsidRDefault="00FC1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93023"/>
    <w:multiLevelType w:val="hybridMultilevel"/>
    <w:tmpl w:val="F61AE122"/>
    <w:lvl w:ilvl="0" w:tplc="7D6E6418">
      <w:start w:val="1"/>
      <w:numFmt w:val="lowerLetter"/>
      <w:lvlText w:val="%1)"/>
      <w:lvlJc w:val="left"/>
      <w:pPr>
        <w:ind w:left="2160" w:hanging="360"/>
      </w:pPr>
      <w:rPr>
        <w:rFonts w:cs="Times New Roman" w:hint="default"/>
        <w:i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71576221"/>
    <w:multiLevelType w:val="hybridMultilevel"/>
    <w:tmpl w:val="B6AA2812"/>
    <w:lvl w:ilvl="0" w:tplc="883E13EC">
      <w:start w:val="1"/>
      <w:numFmt w:val="decimal"/>
      <w:lvlText w:val="%1)"/>
      <w:lvlJc w:val="left"/>
      <w:pPr>
        <w:ind w:left="4680" w:hanging="360"/>
      </w:pPr>
      <w:rPr>
        <w:rFonts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C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17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0ABC"/>
    <w:rsid w:val="000A4C0F"/>
    <w:rsid w:val="000B2808"/>
    <w:rsid w:val="000B2839"/>
    <w:rsid w:val="000B34CB"/>
    <w:rsid w:val="000B4119"/>
    <w:rsid w:val="000B7F1F"/>
    <w:rsid w:val="000C15A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57B61"/>
    <w:rsid w:val="00163EEE"/>
    <w:rsid w:val="00164756"/>
    <w:rsid w:val="00165CF9"/>
    <w:rsid w:val="00174FFD"/>
    <w:rsid w:val="001830D0"/>
    <w:rsid w:val="001915E7"/>
    <w:rsid w:val="00193ABB"/>
    <w:rsid w:val="0019502A"/>
    <w:rsid w:val="001A6EDB"/>
    <w:rsid w:val="001B38B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39A7"/>
    <w:rsid w:val="003D0D44"/>
    <w:rsid w:val="003D12E4"/>
    <w:rsid w:val="003D4D4A"/>
    <w:rsid w:val="003E623C"/>
    <w:rsid w:val="003F0EC8"/>
    <w:rsid w:val="003F2136"/>
    <w:rsid w:val="003F24E6"/>
    <w:rsid w:val="003F3A28"/>
    <w:rsid w:val="003F5FD7"/>
    <w:rsid w:val="003F60AF"/>
    <w:rsid w:val="004014FB"/>
    <w:rsid w:val="00404222"/>
    <w:rsid w:val="0040431F"/>
    <w:rsid w:val="00413207"/>
    <w:rsid w:val="00420E63"/>
    <w:rsid w:val="004218A0"/>
    <w:rsid w:val="00426A13"/>
    <w:rsid w:val="00431CFE"/>
    <w:rsid w:val="004326E0"/>
    <w:rsid w:val="004378C7"/>
    <w:rsid w:val="00437C37"/>
    <w:rsid w:val="00441A81"/>
    <w:rsid w:val="004448CB"/>
    <w:rsid w:val="004454F6"/>
    <w:rsid w:val="004536AB"/>
    <w:rsid w:val="00453E6F"/>
    <w:rsid w:val="004542FC"/>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01EA"/>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CE2"/>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54F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007"/>
    <w:rsid w:val="00843EB6"/>
    <w:rsid w:val="00844ABA"/>
    <w:rsid w:val="0084781C"/>
    <w:rsid w:val="00855AEC"/>
    <w:rsid w:val="00855F56"/>
    <w:rsid w:val="008570BA"/>
    <w:rsid w:val="00860E8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A93"/>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911"/>
    <w:rsid w:val="00B620B6"/>
    <w:rsid w:val="00B647F3"/>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BF9"/>
    <w:rsid w:val="00C05E6D"/>
    <w:rsid w:val="00C06151"/>
    <w:rsid w:val="00C06DF4"/>
    <w:rsid w:val="00C1038A"/>
    <w:rsid w:val="00C11BB7"/>
    <w:rsid w:val="00C153C4"/>
    <w:rsid w:val="00C15FD6"/>
    <w:rsid w:val="00C17F24"/>
    <w:rsid w:val="00C2596B"/>
    <w:rsid w:val="00C319B3"/>
    <w:rsid w:val="00C42A93"/>
    <w:rsid w:val="00C4537A"/>
    <w:rsid w:val="00C45623"/>
    <w:rsid w:val="00C45BEB"/>
    <w:rsid w:val="00C478FE"/>
    <w:rsid w:val="00C50195"/>
    <w:rsid w:val="00C60D0B"/>
    <w:rsid w:val="00C674B9"/>
    <w:rsid w:val="00C67B51"/>
    <w:rsid w:val="00C72A95"/>
    <w:rsid w:val="00C72C0C"/>
    <w:rsid w:val="00C73CD4"/>
    <w:rsid w:val="00C748F6"/>
    <w:rsid w:val="00C752B7"/>
    <w:rsid w:val="00C86122"/>
    <w:rsid w:val="00C9697B"/>
    <w:rsid w:val="00CA1E98"/>
    <w:rsid w:val="00CA2022"/>
    <w:rsid w:val="00CA3766"/>
    <w:rsid w:val="00CA3AA0"/>
    <w:rsid w:val="00CA4D41"/>
    <w:rsid w:val="00CA4E7D"/>
    <w:rsid w:val="00CA7140"/>
    <w:rsid w:val="00CB065C"/>
    <w:rsid w:val="00CB1C46"/>
    <w:rsid w:val="00CB3DC9"/>
    <w:rsid w:val="00CC13F9"/>
    <w:rsid w:val="00CC4FF8"/>
    <w:rsid w:val="00CD3723"/>
    <w:rsid w:val="00CD5413"/>
    <w:rsid w:val="00CE01BF"/>
    <w:rsid w:val="00CE095A"/>
    <w:rsid w:val="00CE4292"/>
    <w:rsid w:val="00D03A79"/>
    <w:rsid w:val="00D0676C"/>
    <w:rsid w:val="00D10D50"/>
    <w:rsid w:val="00D17DC3"/>
    <w:rsid w:val="00D2155A"/>
    <w:rsid w:val="00D27015"/>
    <w:rsid w:val="00D2776C"/>
    <w:rsid w:val="00D27E4E"/>
    <w:rsid w:val="00D32AA7"/>
    <w:rsid w:val="00D33832"/>
    <w:rsid w:val="00D456BD"/>
    <w:rsid w:val="00D46468"/>
    <w:rsid w:val="00D55B37"/>
    <w:rsid w:val="00D5634E"/>
    <w:rsid w:val="00D64B08"/>
    <w:rsid w:val="00D70D8F"/>
    <w:rsid w:val="00D76B84"/>
    <w:rsid w:val="00D77DCF"/>
    <w:rsid w:val="00D840B3"/>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0181"/>
    <w:rsid w:val="00E11728"/>
    <w:rsid w:val="00E119E0"/>
    <w:rsid w:val="00E145D6"/>
    <w:rsid w:val="00E16B25"/>
    <w:rsid w:val="00E21CD6"/>
    <w:rsid w:val="00E24167"/>
    <w:rsid w:val="00E24878"/>
    <w:rsid w:val="00E30395"/>
    <w:rsid w:val="00E34B29"/>
    <w:rsid w:val="00E406C7"/>
    <w:rsid w:val="00E40FDC"/>
    <w:rsid w:val="00E41211"/>
    <w:rsid w:val="00E4457E"/>
    <w:rsid w:val="00E45282"/>
    <w:rsid w:val="00E47B6D"/>
    <w:rsid w:val="00E6785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1C90"/>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2EA938CA-BD32-4A00-9C06-A1A43680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145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laneal</dc:creator>
  <cp:keywords/>
  <dc:description/>
  <cp:lastModifiedBy>Lane, Arlene L.</cp:lastModifiedBy>
  <cp:revision>3</cp:revision>
  <dcterms:created xsi:type="dcterms:W3CDTF">2016-01-04T16:24:00Z</dcterms:created>
  <dcterms:modified xsi:type="dcterms:W3CDTF">2016-02-23T16:59:00Z</dcterms:modified>
</cp:coreProperties>
</file>