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9F" w:rsidRDefault="00B2079F" w:rsidP="00B20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79F" w:rsidRDefault="00B2079F" w:rsidP="00B207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1120.4005  Real Property Leases and Capital Improvement Leases</w:t>
      </w:r>
      <w:r>
        <w:t xml:space="preserve"> </w:t>
      </w:r>
    </w:p>
    <w:p w:rsidR="00B2079F" w:rsidRDefault="00B2079F" w:rsidP="00B2079F">
      <w:pPr>
        <w:widowControl w:val="0"/>
        <w:autoSpaceDE w:val="0"/>
        <w:autoSpaceDN w:val="0"/>
        <w:adjustRightInd w:val="0"/>
      </w:pPr>
    </w:p>
    <w:p w:rsidR="00B2079F" w:rsidRDefault="00B2079F" w:rsidP="00B2079F">
      <w:pPr>
        <w:widowControl w:val="0"/>
        <w:autoSpaceDE w:val="0"/>
        <w:autoSpaceDN w:val="0"/>
        <w:adjustRightInd w:val="0"/>
      </w:pPr>
      <w:r>
        <w:t xml:space="preserve">Real property leases and capital improvement leases shall be procured in accordance with Article 40 of the Code, this Part, and 44 Ill. Adm. Code 5000. In the event of a conflict, 44 Ill. Adm. Code 5000 shall prevail. </w:t>
      </w:r>
    </w:p>
    <w:sectPr w:rsidR="00B2079F" w:rsidSect="00B20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79F"/>
    <w:rsid w:val="00324053"/>
    <w:rsid w:val="005C3366"/>
    <w:rsid w:val="00934463"/>
    <w:rsid w:val="00A72BBA"/>
    <w:rsid w:val="00B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