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5" w:rsidRDefault="00FF5D25" w:rsidP="00FF5D25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FF5D25" w:rsidRDefault="00FF5D25" w:rsidP="00FF5D2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Section 1110.100  Evaluation of Education Purchasing Contracts</w:t>
      </w:r>
    </w:p>
    <w:p w:rsidR="00FF5D25" w:rsidRDefault="00FF5D25" w:rsidP="00FF5D25">
      <w:pPr>
        <w:rPr>
          <w:rFonts w:ascii="Times New Roman" w:hAnsi="Times New Roman"/>
          <w:sz w:val="24"/>
        </w:rPr>
      </w:pPr>
    </w:p>
    <w:p w:rsidR="00FF5D25" w:rsidRDefault="00FF5D25" w:rsidP="00FF5D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 least once every five years, the State Superintendent shall evaluate each education purchasing contract to determine whether the vendor's performance is consistent with the information and standards provided to </w:t>
      </w:r>
      <w:r w:rsidR="002F3577">
        <w:rPr>
          <w:rFonts w:ascii="Times New Roman" w:hAnsi="Times New Roman"/>
          <w:sz w:val="24"/>
        </w:rPr>
        <w:t>ISBE</w:t>
      </w:r>
      <w:r>
        <w:rPr>
          <w:rFonts w:ascii="Times New Roman" w:hAnsi="Times New Roman"/>
          <w:sz w:val="24"/>
        </w:rPr>
        <w:t xml:space="preserve"> at the time of certification.  Based upon this determination, the State Superintendent shall either re-certify the education purchasing contract for a period of time not to exceed five years or withdraw the contract's certification and no longer allow participation in that contract through the education purchasing program.</w:t>
      </w:r>
    </w:p>
    <w:sectPr w:rsidR="00FF5D2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1420">
      <w:r>
        <w:separator/>
      </w:r>
    </w:p>
  </w:endnote>
  <w:endnote w:type="continuationSeparator" w:id="0">
    <w:p w:rsidR="00000000" w:rsidRDefault="006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1420">
      <w:r>
        <w:separator/>
      </w:r>
    </w:p>
  </w:footnote>
  <w:footnote w:type="continuationSeparator" w:id="0">
    <w:p w:rsidR="00000000" w:rsidRDefault="0061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F3577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1420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03E43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D3E2B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2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2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