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00" w:rsidRPr="007705AC" w:rsidRDefault="00346900" w:rsidP="00346900">
      <w:pPr>
        <w:rPr>
          <w:color w:val="000000"/>
        </w:rPr>
      </w:pPr>
      <w:bookmarkStart w:id="0" w:name="_GoBack"/>
      <w:bookmarkEnd w:id="0"/>
    </w:p>
    <w:p w:rsidR="00346900" w:rsidRPr="007705AC" w:rsidRDefault="00346900" w:rsidP="00346900">
      <w:pPr>
        <w:rPr>
          <w:color w:val="000000"/>
        </w:rPr>
      </w:pPr>
      <w:r w:rsidRPr="007705AC">
        <w:rPr>
          <w:b/>
          <w:bCs/>
        </w:rPr>
        <w:t>Section 1030.230  Award</w:t>
      </w:r>
    </w:p>
    <w:p w:rsidR="00346900" w:rsidRPr="007705AC" w:rsidRDefault="00346900" w:rsidP="00346900">
      <w:pPr>
        <w:rPr>
          <w:color w:val="000000"/>
        </w:rPr>
      </w:pPr>
    </w:p>
    <w:p w:rsidR="00346900" w:rsidRPr="007705AC" w:rsidRDefault="008B6004" w:rsidP="008B6004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346900" w:rsidRPr="007705AC">
        <w:rPr>
          <w:color w:val="000000"/>
        </w:rPr>
        <w:t xml:space="preserve">CDB may award the contract to the highest overall ranked entity based on the Phase 2 submissions. </w:t>
      </w:r>
    </w:p>
    <w:p w:rsidR="00346900" w:rsidRPr="007705AC" w:rsidRDefault="00346900" w:rsidP="00346900">
      <w:pPr>
        <w:rPr>
          <w:color w:val="000000"/>
        </w:rPr>
      </w:pPr>
    </w:p>
    <w:p w:rsidR="00346900" w:rsidRPr="007705AC" w:rsidRDefault="008B6004" w:rsidP="008B6004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346900" w:rsidRPr="007705AC">
        <w:rPr>
          <w:color w:val="000000"/>
        </w:rPr>
        <w:t xml:space="preserve">Notice of award shall be made in writing. </w:t>
      </w:r>
      <w:r>
        <w:rPr>
          <w:color w:val="000000"/>
        </w:rPr>
        <w:t xml:space="preserve"> </w:t>
      </w:r>
      <w:r w:rsidR="00346900" w:rsidRPr="007705AC">
        <w:rPr>
          <w:color w:val="000000"/>
        </w:rPr>
        <w:t xml:space="preserve">Unsuccessful entities shall also be notified in writing. </w:t>
      </w:r>
    </w:p>
    <w:p w:rsidR="00346900" w:rsidRPr="007705AC" w:rsidRDefault="00346900" w:rsidP="00346900">
      <w:pPr>
        <w:rPr>
          <w:color w:val="000000"/>
        </w:rPr>
      </w:pPr>
    </w:p>
    <w:p w:rsidR="00346900" w:rsidRPr="007705AC" w:rsidRDefault="008B6004" w:rsidP="008B6004">
      <w:pPr>
        <w:ind w:firstLine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346900" w:rsidRPr="007705AC">
        <w:rPr>
          <w:color w:val="000000"/>
        </w:rPr>
        <w:t xml:space="preserve">CDB may not request a best and final offer after the receipt of proposals. </w:t>
      </w:r>
    </w:p>
    <w:p w:rsidR="00346900" w:rsidRPr="007705AC" w:rsidRDefault="00346900" w:rsidP="00346900">
      <w:pPr>
        <w:rPr>
          <w:color w:val="000000"/>
        </w:rPr>
      </w:pPr>
    </w:p>
    <w:p w:rsidR="00346900" w:rsidRPr="007705AC" w:rsidRDefault="008B6004" w:rsidP="008B6004">
      <w:pPr>
        <w:ind w:left="1440" w:hanging="720"/>
        <w:rPr>
          <w:b/>
          <w:bCs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346900" w:rsidRPr="007705AC">
        <w:rPr>
          <w:color w:val="000000"/>
        </w:rPr>
        <w:t xml:space="preserve">CDB may negotiate with the selected </w:t>
      </w:r>
      <w:r w:rsidR="006E1984">
        <w:rPr>
          <w:color w:val="000000"/>
        </w:rPr>
        <w:t>DB</w:t>
      </w:r>
      <w:r w:rsidR="00346900" w:rsidRPr="007705AC">
        <w:rPr>
          <w:color w:val="000000"/>
        </w:rPr>
        <w:t xml:space="preserve"> entity after award but prior to contract execution for the purpose of securing better terms than originally proposed, provided that the salient features of the </w:t>
      </w:r>
      <w:r w:rsidR="006E1984">
        <w:rPr>
          <w:color w:val="000000"/>
        </w:rPr>
        <w:t>RFP</w:t>
      </w:r>
      <w:r w:rsidR="00346900" w:rsidRPr="007705AC">
        <w:rPr>
          <w:color w:val="000000"/>
        </w:rPr>
        <w:t xml:space="preserve"> are not diminished.</w:t>
      </w:r>
    </w:p>
    <w:sectPr w:rsidR="00346900" w:rsidRPr="007705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08" w:rsidRDefault="00812F08">
      <w:r>
        <w:separator/>
      </w:r>
    </w:p>
  </w:endnote>
  <w:endnote w:type="continuationSeparator" w:id="0">
    <w:p w:rsidR="00812F08" w:rsidRDefault="0081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08" w:rsidRDefault="00812F08">
      <w:r>
        <w:separator/>
      </w:r>
    </w:p>
  </w:footnote>
  <w:footnote w:type="continuationSeparator" w:id="0">
    <w:p w:rsidR="00812F08" w:rsidRDefault="0081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1E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11EA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949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46900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86138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691"/>
    <w:rsid w:val="006E1984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F0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6004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B45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57BE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