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27" w:rsidRPr="007A5048" w:rsidRDefault="008F0927" w:rsidP="008F0927">
      <w:pPr>
        <w:widowControl/>
        <w:jc w:val="both"/>
        <w:rPr>
          <w:rFonts w:ascii="Times New Roman" w:hAnsi="Times New Roman"/>
        </w:rPr>
      </w:pPr>
      <w:bookmarkStart w:id="0" w:name="_GoBack"/>
      <w:bookmarkEnd w:id="0"/>
    </w:p>
    <w:p w:rsidR="008F0927" w:rsidRPr="007A5048" w:rsidRDefault="008F0927" w:rsidP="008F0927">
      <w:pPr>
        <w:widowControl/>
        <w:jc w:val="both"/>
        <w:rPr>
          <w:rFonts w:ascii="Times New Roman" w:hAnsi="Times New Roman"/>
        </w:rPr>
      </w:pPr>
      <w:r w:rsidRPr="007A5048">
        <w:rPr>
          <w:rFonts w:ascii="Times New Roman" w:hAnsi="Times New Roman"/>
          <w:b/>
          <w:bCs/>
        </w:rPr>
        <w:t>Section 995.150  Confidentiality</w:t>
      </w:r>
      <w:r w:rsidRPr="007A5048">
        <w:rPr>
          <w:rFonts w:ascii="Times New Roman" w:hAnsi="Times New Roman"/>
        </w:rPr>
        <w:t xml:space="preserve">  </w:t>
      </w:r>
    </w:p>
    <w:p w:rsidR="008F0927" w:rsidRPr="007A5048" w:rsidRDefault="008F0927" w:rsidP="008F0927">
      <w:pPr>
        <w:widowControl/>
        <w:jc w:val="both"/>
        <w:rPr>
          <w:rFonts w:ascii="Times New Roman" w:hAnsi="Times New Roman"/>
        </w:rPr>
      </w:pPr>
    </w:p>
    <w:p w:rsidR="008F0927" w:rsidRPr="00793F19" w:rsidRDefault="008F0927" w:rsidP="00793F19">
      <w:pPr>
        <w:rPr>
          <w:rFonts w:ascii="Times New Roman" w:hAnsi="Times New Roman"/>
        </w:rPr>
      </w:pPr>
      <w:r w:rsidRPr="00793F19">
        <w:rPr>
          <w:rFonts w:ascii="Times New Roman" w:hAnsi="Times New Roman"/>
        </w:rPr>
        <w:t>CDB may release to anyone the firm</w:t>
      </w:r>
      <w:r w:rsidR="0006789E" w:rsidRPr="00793F19">
        <w:rPr>
          <w:rFonts w:ascii="Times New Roman" w:hAnsi="Times New Roman"/>
        </w:rPr>
        <w:t>'</w:t>
      </w:r>
      <w:r w:rsidRPr="00793F19">
        <w:rPr>
          <w:rFonts w:ascii="Times New Roman" w:hAnsi="Times New Roman"/>
        </w:rPr>
        <w:t>s prequalification status with CDB.  However, neither the Performance Evaluations of the firm on a design-build project (DB PE) nor the DB's written responses to them shall be made available to any other person or firm</w:t>
      </w:r>
      <w:r w:rsidR="009444EB">
        <w:rPr>
          <w:rFonts w:ascii="Times New Roman" w:hAnsi="Times New Roman"/>
        </w:rPr>
        <w:t xml:space="preserve">, except as authorized by </w:t>
      </w:r>
      <w:r w:rsidR="003C7353">
        <w:rPr>
          <w:rFonts w:ascii="Times New Roman" w:hAnsi="Times New Roman"/>
        </w:rPr>
        <w:t>the Freedom of Information Act</w:t>
      </w:r>
      <w:r w:rsidR="009444EB">
        <w:rPr>
          <w:rFonts w:ascii="Times New Roman" w:hAnsi="Times New Roman"/>
        </w:rPr>
        <w:t xml:space="preserve"> </w:t>
      </w:r>
      <w:r w:rsidR="00EA0910">
        <w:rPr>
          <w:rFonts w:ascii="Times New Roman" w:hAnsi="Times New Roman"/>
        </w:rPr>
        <w:t>[</w:t>
      </w:r>
      <w:r w:rsidR="009444EB">
        <w:rPr>
          <w:rFonts w:ascii="Times New Roman" w:hAnsi="Times New Roman"/>
        </w:rPr>
        <w:t>5 ILCS 140/7(1)(b)(iii)</w:t>
      </w:r>
      <w:r w:rsidR="003C7353">
        <w:rPr>
          <w:rFonts w:ascii="Times New Roman" w:hAnsi="Times New Roman"/>
        </w:rPr>
        <w:t>]</w:t>
      </w:r>
      <w:r w:rsidRPr="00793F19">
        <w:rPr>
          <w:rFonts w:ascii="Times New Roman" w:hAnsi="Times New Roman"/>
        </w:rPr>
        <w:t>.</w:t>
      </w:r>
    </w:p>
    <w:sectPr w:rsidR="008F0927" w:rsidRPr="00793F19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310" w:rsidRDefault="00EB5310">
      <w:r>
        <w:separator/>
      </w:r>
    </w:p>
  </w:endnote>
  <w:endnote w:type="continuationSeparator" w:id="0">
    <w:p w:rsidR="00EB5310" w:rsidRDefault="00EB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310" w:rsidRDefault="00EB5310">
      <w:r>
        <w:separator/>
      </w:r>
    </w:p>
  </w:footnote>
  <w:footnote w:type="continuationSeparator" w:id="0">
    <w:p w:rsidR="00EB5310" w:rsidRDefault="00EB5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B3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6789E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3E02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3971"/>
    <w:rsid w:val="00385640"/>
    <w:rsid w:val="00393652"/>
    <w:rsid w:val="00394002"/>
    <w:rsid w:val="003A4E0A"/>
    <w:rsid w:val="003B419A"/>
    <w:rsid w:val="003B5138"/>
    <w:rsid w:val="003C735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4D5A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1EAD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3F19"/>
    <w:rsid w:val="00794C7C"/>
    <w:rsid w:val="00796D0E"/>
    <w:rsid w:val="007A1867"/>
    <w:rsid w:val="007A7D79"/>
    <w:rsid w:val="007C4EE5"/>
    <w:rsid w:val="007E5206"/>
    <w:rsid w:val="007F1A7F"/>
    <w:rsid w:val="007F28A2"/>
    <w:rsid w:val="007F3157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0927"/>
    <w:rsid w:val="008F2BEE"/>
    <w:rsid w:val="009053C8"/>
    <w:rsid w:val="00910413"/>
    <w:rsid w:val="009168BC"/>
    <w:rsid w:val="00921F8B"/>
    <w:rsid w:val="00934057"/>
    <w:rsid w:val="00935A8C"/>
    <w:rsid w:val="009444EB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448E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0B30"/>
    <w:rsid w:val="00E7024C"/>
    <w:rsid w:val="00E7288E"/>
    <w:rsid w:val="00E73826"/>
    <w:rsid w:val="00E7596C"/>
    <w:rsid w:val="00E840DC"/>
    <w:rsid w:val="00E92947"/>
    <w:rsid w:val="00EA0910"/>
    <w:rsid w:val="00EA3AC2"/>
    <w:rsid w:val="00EA55CD"/>
    <w:rsid w:val="00EA6628"/>
    <w:rsid w:val="00EB33C3"/>
    <w:rsid w:val="00EB424E"/>
    <w:rsid w:val="00EB5310"/>
    <w:rsid w:val="00EC3846"/>
    <w:rsid w:val="00EC6C31"/>
    <w:rsid w:val="00ED1405"/>
    <w:rsid w:val="00EE2300"/>
    <w:rsid w:val="00EF755A"/>
    <w:rsid w:val="00F01F45"/>
    <w:rsid w:val="00F02FDE"/>
    <w:rsid w:val="00F04307"/>
    <w:rsid w:val="00F05968"/>
    <w:rsid w:val="00F07169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92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92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