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E6E" w:rsidRDefault="000A6E6E" w:rsidP="000A6E6E">
      <w:pPr>
        <w:widowControl/>
        <w:rPr>
          <w:rFonts w:ascii="Times New Roman" w:hAnsi="Times New Roman"/>
          <w:b/>
          <w:bCs/>
        </w:rPr>
      </w:pPr>
      <w:bookmarkStart w:id="0" w:name="_GoBack"/>
      <w:bookmarkEnd w:id="0"/>
    </w:p>
    <w:p w:rsidR="000A6E6E" w:rsidRPr="00701148" w:rsidRDefault="000A6E6E" w:rsidP="000A6E6E">
      <w:pPr>
        <w:widowControl/>
        <w:rPr>
          <w:rFonts w:ascii="Times New Roman" w:hAnsi="Times New Roman"/>
        </w:rPr>
      </w:pPr>
      <w:r w:rsidRPr="00701148">
        <w:rPr>
          <w:rFonts w:ascii="Times New Roman" w:hAnsi="Times New Roman"/>
          <w:b/>
          <w:bCs/>
        </w:rPr>
        <w:t>Section 990.300  Actions Affecting Responsibility and Prequalification</w:t>
      </w:r>
    </w:p>
    <w:p w:rsidR="000A6E6E" w:rsidRPr="00701148" w:rsidRDefault="000A6E6E" w:rsidP="000A6E6E">
      <w:pPr>
        <w:widowControl/>
        <w:rPr>
          <w:rFonts w:ascii="Times New Roman" w:hAnsi="Times New Roman"/>
        </w:rPr>
      </w:pPr>
    </w:p>
    <w:p w:rsidR="000A6E6E" w:rsidRPr="00701148" w:rsidRDefault="000A6E6E" w:rsidP="000A6E6E">
      <w:pPr>
        <w:widowControl/>
        <w:rPr>
          <w:rFonts w:ascii="Times New Roman" w:hAnsi="Times New Roman"/>
        </w:rPr>
      </w:pPr>
      <w:r w:rsidRPr="00701148">
        <w:rPr>
          <w:rFonts w:ascii="Times New Roman" w:hAnsi="Times New Roman"/>
        </w:rPr>
        <w:t xml:space="preserve">At any time, CDB may consider whether an action is warranted concerning a CM's prequalification.  Actions that may be taken include one or more of the following: </w:t>
      </w:r>
    </w:p>
    <w:p w:rsidR="000A6E6E" w:rsidRPr="00701148" w:rsidRDefault="000A6E6E" w:rsidP="000A6E6E">
      <w:pPr>
        <w:widowControl/>
        <w:rPr>
          <w:rFonts w:ascii="Times New Roman" w:hAnsi="Times New Roman"/>
        </w:rPr>
      </w:pPr>
    </w:p>
    <w:p w:rsidR="000A6E6E" w:rsidRPr="00701148" w:rsidRDefault="000A6E6E" w:rsidP="000A6E6E">
      <w:pPr>
        <w:widowControl/>
        <w:tabs>
          <w:tab w:val="left" w:pos="-1440"/>
        </w:tabs>
        <w:ind w:left="1440" w:hanging="720"/>
        <w:rPr>
          <w:rFonts w:ascii="Times New Roman" w:hAnsi="Times New Roman"/>
        </w:rPr>
      </w:pPr>
      <w:r w:rsidRPr="00701148">
        <w:rPr>
          <w:rFonts w:ascii="Times New Roman" w:hAnsi="Times New Roman"/>
        </w:rPr>
        <w:t>a)</w:t>
      </w:r>
      <w:r w:rsidRPr="00701148">
        <w:rPr>
          <w:rFonts w:ascii="Times New Roman" w:hAnsi="Times New Roman"/>
        </w:rPr>
        <w:tab/>
        <w:t>Interim or Emergency Suspension or Modification</w:t>
      </w:r>
    </w:p>
    <w:p w:rsidR="000A6E6E" w:rsidRPr="00701148" w:rsidRDefault="000A6E6E" w:rsidP="000A6E6E">
      <w:pPr>
        <w:widowControl/>
        <w:ind w:left="1440"/>
        <w:rPr>
          <w:rFonts w:ascii="Times New Roman" w:hAnsi="Times New Roman"/>
        </w:rPr>
      </w:pPr>
      <w:r w:rsidRPr="00701148">
        <w:rPr>
          <w:rFonts w:ascii="Times New Roman" w:hAnsi="Times New Roman"/>
        </w:rPr>
        <w:t>CDB may summarily suspend or modify a CM</w:t>
      </w:r>
      <w:r>
        <w:rPr>
          <w:rFonts w:ascii="Times New Roman" w:hAnsi="Times New Roman"/>
        </w:rPr>
        <w:t>'</w:t>
      </w:r>
      <w:r w:rsidRPr="00701148">
        <w:rPr>
          <w:rFonts w:ascii="Times New Roman" w:hAnsi="Times New Roman"/>
        </w:rPr>
        <w:t>s prequalification in accordance with Section 16 of the Capital Development Board Act [20 ILCS 3105/16].</w:t>
      </w:r>
    </w:p>
    <w:p w:rsidR="000A6E6E" w:rsidRPr="00701148" w:rsidRDefault="000A6E6E" w:rsidP="000A6E6E">
      <w:pPr>
        <w:widowControl/>
        <w:ind w:left="1440"/>
        <w:rPr>
          <w:rFonts w:ascii="Times New Roman" w:hAnsi="Times New Roman"/>
        </w:rPr>
      </w:pPr>
    </w:p>
    <w:p w:rsidR="000A6E6E" w:rsidRPr="00701148" w:rsidRDefault="000A6E6E" w:rsidP="000A6E6E">
      <w:pPr>
        <w:widowControl/>
        <w:tabs>
          <w:tab w:val="left" w:pos="-1440"/>
        </w:tabs>
        <w:ind w:left="1440" w:right="720" w:hanging="720"/>
        <w:rPr>
          <w:rFonts w:ascii="Times New Roman" w:hAnsi="Times New Roman"/>
        </w:rPr>
      </w:pPr>
      <w:r w:rsidRPr="00701148">
        <w:rPr>
          <w:rFonts w:ascii="Times New Roman" w:hAnsi="Times New Roman"/>
        </w:rPr>
        <w:t>b)</w:t>
      </w:r>
      <w:r w:rsidRPr="00701148">
        <w:rPr>
          <w:rFonts w:ascii="Times New Roman" w:hAnsi="Times New Roman"/>
        </w:rPr>
        <w:tab/>
        <w:t>Debarment</w:t>
      </w:r>
    </w:p>
    <w:p w:rsidR="000A6E6E" w:rsidRPr="00701148" w:rsidRDefault="000A6E6E" w:rsidP="000A6E6E">
      <w:pPr>
        <w:widowControl/>
        <w:ind w:left="1440"/>
        <w:rPr>
          <w:rFonts w:ascii="Times New Roman" w:hAnsi="Times New Roman"/>
        </w:rPr>
      </w:pPr>
      <w:r w:rsidRPr="00701148">
        <w:rPr>
          <w:rFonts w:ascii="Times New Roman" w:hAnsi="Times New Roman"/>
        </w:rPr>
        <w:t>CDB may debar a CM to exclude it from making submittals for CDB contracts as authorized by statute.  The period of debarment shall be not less than five years and may be permanent when warranted or as authorized by law [20 ILCS 3105/16].</w:t>
      </w:r>
    </w:p>
    <w:p w:rsidR="000A6E6E" w:rsidRPr="00701148" w:rsidRDefault="000A6E6E" w:rsidP="000A6E6E">
      <w:pPr>
        <w:widowControl/>
        <w:rPr>
          <w:rFonts w:ascii="Times New Roman" w:hAnsi="Times New Roman"/>
        </w:rPr>
      </w:pPr>
    </w:p>
    <w:p w:rsidR="000A6E6E" w:rsidRPr="00701148" w:rsidRDefault="000A6E6E" w:rsidP="000A6E6E">
      <w:pPr>
        <w:widowControl/>
        <w:tabs>
          <w:tab w:val="left" w:pos="-1440"/>
        </w:tabs>
        <w:ind w:left="1440" w:hanging="720"/>
        <w:rPr>
          <w:rFonts w:ascii="Times New Roman" w:hAnsi="Times New Roman"/>
        </w:rPr>
      </w:pPr>
      <w:r w:rsidRPr="00701148">
        <w:rPr>
          <w:rFonts w:ascii="Times New Roman" w:hAnsi="Times New Roman"/>
        </w:rPr>
        <w:t>c)</w:t>
      </w:r>
      <w:r w:rsidRPr="00701148">
        <w:rPr>
          <w:rFonts w:ascii="Times New Roman" w:hAnsi="Times New Roman"/>
        </w:rPr>
        <w:tab/>
        <w:t xml:space="preserve">Modification of Prequalification </w:t>
      </w:r>
    </w:p>
    <w:p w:rsidR="000A6E6E" w:rsidRPr="00701148" w:rsidRDefault="000A6E6E" w:rsidP="000A6E6E">
      <w:pPr>
        <w:widowControl/>
        <w:ind w:left="1440"/>
        <w:rPr>
          <w:rFonts w:ascii="Times New Roman" w:hAnsi="Times New Roman"/>
        </w:rPr>
      </w:pPr>
      <w:r w:rsidRPr="00701148">
        <w:rPr>
          <w:rFonts w:ascii="Times New Roman" w:hAnsi="Times New Roman"/>
        </w:rPr>
        <w:t>CDB may modify or restrict a CM's prequalification as appropriate, including, but not limited to, one or more of the following:</w:t>
      </w:r>
    </w:p>
    <w:p w:rsidR="000A6E6E" w:rsidRPr="00701148" w:rsidRDefault="000A6E6E" w:rsidP="000A6E6E">
      <w:pPr>
        <w:widowControl/>
        <w:rPr>
          <w:rFonts w:ascii="Times New Roman" w:hAnsi="Times New Roman"/>
        </w:rPr>
      </w:pPr>
    </w:p>
    <w:p w:rsidR="000A6E6E" w:rsidRPr="00701148" w:rsidRDefault="000A6E6E" w:rsidP="000A6E6E">
      <w:pPr>
        <w:widowControl/>
        <w:tabs>
          <w:tab w:val="left" w:pos="-1440"/>
        </w:tabs>
        <w:ind w:left="2160" w:hanging="720"/>
        <w:rPr>
          <w:rFonts w:ascii="Times New Roman" w:hAnsi="Times New Roman"/>
        </w:rPr>
      </w:pPr>
      <w:r w:rsidRPr="00701148">
        <w:rPr>
          <w:rFonts w:ascii="Times New Roman" w:hAnsi="Times New Roman"/>
        </w:rPr>
        <w:t>1)</w:t>
      </w:r>
      <w:r w:rsidRPr="00701148">
        <w:rPr>
          <w:rFonts w:ascii="Times New Roman" w:hAnsi="Times New Roman"/>
        </w:rPr>
        <w:tab/>
        <w:t>Limiting the size or type of contracts for which a CM may submit proposals for a specified period of time, or until a current contract is substantially or fully complete.</w:t>
      </w:r>
    </w:p>
    <w:p w:rsidR="000A6E6E" w:rsidRPr="00701148" w:rsidRDefault="000A6E6E" w:rsidP="000A6E6E">
      <w:pPr>
        <w:widowControl/>
        <w:rPr>
          <w:rFonts w:ascii="Times New Roman" w:hAnsi="Times New Roman"/>
        </w:rPr>
      </w:pPr>
    </w:p>
    <w:p w:rsidR="000A6E6E" w:rsidRPr="00701148" w:rsidRDefault="000A6E6E" w:rsidP="000A6E6E">
      <w:pPr>
        <w:widowControl/>
        <w:tabs>
          <w:tab w:val="left" w:pos="-1440"/>
        </w:tabs>
        <w:ind w:left="2160" w:hanging="720"/>
        <w:rPr>
          <w:rFonts w:ascii="Times New Roman" w:hAnsi="Times New Roman"/>
        </w:rPr>
      </w:pPr>
      <w:r w:rsidRPr="00701148">
        <w:rPr>
          <w:rFonts w:ascii="Times New Roman" w:hAnsi="Times New Roman"/>
        </w:rPr>
        <w:t>2)</w:t>
      </w:r>
      <w:r w:rsidRPr="00701148">
        <w:rPr>
          <w:rFonts w:ascii="Times New Roman" w:hAnsi="Times New Roman"/>
        </w:rPr>
        <w:tab/>
        <w:t>Limiting the number of CDB contracts a CM may enter into for a specified period of time, or until a current contract is substantially or fully complete.</w:t>
      </w:r>
    </w:p>
    <w:p w:rsidR="000A6E6E" w:rsidRPr="00701148" w:rsidRDefault="000A6E6E" w:rsidP="000A6E6E">
      <w:pPr>
        <w:widowControl/>
        <w:rPr>
          <w:rFonts w:ascii="Times New Roman" w:hAnsi="Times New Roman"/>
        </w:rPr>
      </w:pPr>
    </w:p>
    <w:p w:rsidR="000A6E6E" w:rsidRPr="00701148" w:rsidRDefault="000A6E6E" w:rsidP="000A6E6E">
      <w:pPr>
        <w:widowControl/>
        <w:tabs>
          <w:tab w:val="left" w:pos="-1440"/>
        </w:tabs>
        <w:ind w:left="2160" w:hanging="720"/>
        <w:rPr>
          <w:rFonts w:ascii="Times New Roman" w:hAnsi="Times New Roman"/>
          <w:b/>
          <w:bCs/>
        </w:rPr>
      </w:pPr>
      <w:r w:rsidRPr="00701148">
        <w:rPr>
          <w:rFonts w:ascii="Times New Roman" w:hAnsi="Times New Roman"/>
        </w:rPr>
        <w:t>3)</w:t>
      </w:r>
      <w:r w:rsidRPr="00701148">
        <w:rPr>
          <w:rFonts w:ascii="Times New Roman" w:hAnsi="Times New Roman"/>
        </w:rPr>
        <w:tab/>
        <w:t>Limiting the aggregate dollar amount of contracts the CM may enter into with CDB</w:t>
      </w:r>
      <w:r w:rsidRPr="00701148">
        <w:rPr>
          <w:rFonts w:ascii="Times New Roman" w:hAnsi="Times New Roman"/>
          <w:b/>
          <w:bCs/>
        </w:rPr>
        <w:t>.</w:t>
      </w:r>
    </w:p>
    <w:p w:rsidR="000A6E6E" w:rsidRPr="00701148" w:rsidRDefault="000A6E6E" w:rsidP="000A6E6E">
      <w:pPr>
        <w:widowControl/>
        <w:rPr>
          <w:rFonts w:ascii="Times New Roman" w:hAnsi="Times New Roman"/>
        </w:rPr>
      </w:pPr>
    </w:p>
    <w:p w:rsidR="000A6E6E" w:rsidRPr="00701148" w:rsidRDefault="000A6E6E" w:rsidP="000A6E6E">
      <w:pPr>
        <w:widowControl/>
        <w:tabs>
          <w:tab w:val="left" w:pos="-1440"/>
        </w:tabs>
        <w:ind w:left="2160" w:hanging="720"/>
        <w:rPr>
          <w:rFonts w:ascii="Times New Roman" w:hAnsi="Times New Roman"/>
        </w:rPr>
      </w:pPr>
      <w:r w:rsidRPr="00701148">
        <w:rPr>
          <w:rFonts w:ascii="Times New Roman" w:hAnsi="Times New Roman"/>
        </w:rPr>
        <w:t>4)</w:t>
      </w:r>
      <w:r w:rsidRPr="00701148">
        <w:rPr>
          <w:rFonts w:ascii="Times New Roman" w:hAnsi="Times New Roman"/>
        </w:rPr>
        <w:tab/>
        <w:t xml:space="preserve">Imposing limits as set forth </w:t>
      </w:r>
      <w:r w:rsidR="00EB1C42">
        <w:rPr>
          <w:rFonts w:ascii="Times New Roman" w:hAnsi="Times New Roman"/>
        </w:rPr>
        <w:t>in this subsection (c)</w:t>
      </w:r>
      <w:r w:rsidRPr="00701148">
        <w:rPr>
          <w:rFonts w:ascii="Times New Roman" w:hAnsi="Times New Roman"/>
        </w:rPr>
        <w:t xml:space="preserve"> pending performance on the CM's next CDB contract in instances where the CM has no current CDB contracts.</w:t>
      </w:r>
    </w:p>
    <w:p w:rsidR="000A6E6E" w:rsidRPr="00701148" w:rsidRDefault="000A6E6E" w:rsidP="000A6E6E">
      <w:pPr>
        <w:widowControl/>
        <w:rPr>
          <w:rFonts w:ascii="Times New Roman" w:hAnsi="Times New Roman"/>
        </w:rPr>
      </w:pPr>
    </w:p>
    <w:p w:rsidR="000A6E6E" w:rsidRPr="00701148" w:rsidRDefault="000A6E6E" w:rsidP="000A6E6E">
      <w:pPr>
        <w:widowControl/>
        <w:tabs>
          <w:tab w:val="left" w:pos="-1440"/>
        </w:tabs>
        <w:ind w:left="1440" w:hanging="720"/>
        <w:rPr>
          <w:rFonts w:ascii="Times New Roman" w:hAnsi="Times New Roman"/>
        </w:rPr>
      </w:pPr>
      <w:r w:rsidRPr="00701148">
        <w:rPr>
          <w:rFonts w:ascii="Times New Roman" w:hAnsi="Times New Roman"/>
        </w:rPr>
        <w:t>d)</w:t>
      </w:r>
      <w:r w:rsidRPr="00701148">
        <w:rPr>
          <w:rFonts w:ascii="Times New Roman" w:hAnsi="Times New Roman"/>
        </w:rPr>
        <w:tab/>
        <w:t xml:space="preserve">Conditional Prequalification </w:t>
      </w:r>
    </w:p>
    <w:p w:rsidR="000A6E6E" w:rsidRPr="00701148" w:rsidRDefault="000A6E6E" w:rsidP="000A6E6E">
      <w:pPr>
        <w:widowControl/>
        <w:ind w:left="1440"/>
        <w:rPr>
          <w:rFonts w:ascii="Times New Roman" w:hAnsi="Times New Roman"/>
        </w:rPr>
      </w:pPr>
      <w:r w:rsidRPr="00701148">
        <w:rPr>
          <w:rFonts w:ascii="Times New Roman" w:hAnsi="Times New Roman"/>
        </w:rPr>
        <w:t>CDB may condition prequalification (which may be otherwise limited) on the CM's successful utilization of a management plan, evaluations, conferences, or</w:t>
      </w:r>
      <w:r w:rsidRPr="000A6E6E">
        <w:rPr>
          <w:rFonts w:ascii="Times New Roman" w:hAnsi="Times New Roman"/>
        </w:rPr>
        <w:t xml:space="preserve"> </w:t>
      </w:r>
      <w:r w:rsidRPr="00701148">
        <w:rPr>
          <w:rFonts w:ascii="Times New Roman" w:hAnsi="Times New Roman"/>
        </w:rPr>
        <w:t>other methods designed to achieve satisfactory performance or compliance with contract requirements.</w:t>
      </w:r>
    </w:p>
    <w:p w:rsidR="000A6E6E" w:rsidRPr="00701148" w:rsidRDefault="000A6E6E" w:rsidP="000A6E6E">
      <w:pPr>
        <w:widowControl/>
        <w:rPr>
          <w:rFonts w:ascii="Times New Roman" w:hAnsi="Times New Roman"/>
        </w:rPr>
      </w:pPr>
    </w:p>
    <w:p w:rsidR="000A6E6E" w:rsidRPr="00701148" w:rsidRDefault="000A6E6E" w:rsidP="000A6E6E">
      <w:pPr>
        <w:widowControl/>
        <w:tabs>
          <w:tab w:val="left" w:pos="-1440"/>
        </w:tabs>
        <w:ind w:left="1440" w:hanging="720"/>
        <w:rPr>
          <w:rFonts w:ascii="Times New Roman" w:hAnsi="Times New Roman"/>
        </w:rPr>
      </w:pPr>
      <w:r w:rsidRPr="00701148">
        <w:rPr>
          <w:rFonts w:ascii="Times New Roman" w:hAnsi="Times New Roman"/>
        </w:rPr>
        <w:t>e)</w:t>
      </w:r>
      <w:r w:rsidRPr="00701148">
        <w:rPr>
          <w:rFonts w:ascii="Times New Roman" w:hAnsi="Times New Roman"/>
        </w:rPr>
        <w:tab/>
        <w:t>Suspension</w:t>
      </w:r>
    </w:p>
    <w:p w:rsidR="000A6E6E" w:rsidRPr="00701148" w:rsidRDefault="000A6E6E" w:rsidP="000A6E6E">
      <w:pPr>
        <w:widowControl/>
        <w:ind w:left="1440"/>
        <w:rPr>
          <w:rFonts w:ascii="Times New Roman" w:hAnsi="Times New Roman"/>
        </w:rPr>
      </w:pPr>
      <w:r w:rsidRPr="00701148">
        <w:rPr>
          <w:rFonts w:ascii="Times New Roman" w:hAnsi="Times New Roman"/>
        </w:rPr>
        <w:t xml:space="preserve">CDB may suspend a CM firm or disqualify a CM firm temporarily from submitting </w:t>
      </w:r>
      <w:r w:rsidR="00EB1C42">
        <w:rPr>
          <w:rFonts w:ascii="Times New Roman" w:hAnsi="Times New Roman"/>
        </w:rPr>
        <w:t>for a</w:t>
      </w:r>
      <w:r w:rsidRPr="00701148">
        <w:rPr>
          <w:rFonts w:ascii="Times New Roman" w:hAnsi="Times New Roman"/>
        </w:rPr>
        <w:t xml:space="preserve"> CDB</w:t>
      </w:r>
      <w:r w:rsidR="00EB1C42">
        <w:rPr>
          <w:rFonts w:ascii="Times New Roman" w:hAnsi="Times New Roman"/>
        </w:rPr>
        <w:t xml:space="preserve"> contract</w:t>
      </w:r>
      <w:r w:rsidRPr="00701148">
        <w:rPr>
          <w:rFonts w:ascii="Times New Roman" w:hAnsi="Times New Roman"/>
        </w:rPr>
        <w:t>, for a period of time up to five years.  The</w:t>
      </w:r>
      <w:r w:rsidR="00EB1C42">
        <w:rPr>
          <w:rFonts w:ascii="Times New Roman" w:hAnsi="Times New Roman"/>
        </w:rPr>
        <w:t xml:space="preserve"> CM's failure to timely pursue </w:t>
      </w:r>
      <w:r w:rsidRPr="00701148">
        <w:rPr>
          <w:rFonts w:ascii="Times New Roman" w:hAnsi="Times New Roman"/>
        </w:rPr>
        <w:t>administrative action as provided by Subpart D of this Part shall constitute consent of the CM to CDB's action.</w:t>
      </w:r>
    </w:p>
    <w:sectPr w:rsidR="000A6E6E" w:rsidRPr="00701148"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46E" w:rsidRDefault="00EA146E">
      <w:r>
        <w:separator/>
      </w:r>
    </w:p>
  </w:endnote>
  <w:endnote w:type="continuationSeparator" w:id="0">
    <w:p w:rsidR="00EA146E" w:rsidRDefault="00EA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46E" w:rsidRDefault="00EA146E">
      <w:r>
        <w:separator/>
      </w:r>
    </w:p>
  </w:footnote>
  <w:footnote w:type="continuationSeparator" w:id="0">
    <w:p w:rsidR="00EA146E" w:rsidRDefault="00EA1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2939"/>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A6E6E"/>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075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FE2"/>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7F471C"/>
    <w:rsid w:val="0080300F"/>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435CF"/>
    <w:rsid w:val="00A52BDD"/>
    <w:rsid w:val="00A600AA"/>
    <w:rsid w:val="00A61D45"/>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2939"/>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146E"/>
    <w:rsid w:val="00EA3AC2"/>
    <w:rsid w:val="00EA55CD"/>
    <w:rsid w:val="00EA6628"/>
    <w:rsid w:val="00EB1C42"/>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E6E"/>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E6E"/>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2275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