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14" w:rsidRDefault="00A23A14" w:rsidP="00A23A14">
      <w:pPr>
        <w:widowControl w:val="0"/>
        <w:autoSpaceDE w:val="0"/>
        <w:autoSpaceDN w:val="0"/>
        <w:adjustRightInd w:val="0"/>
      </w:pPr>
      <w:bookmarkStart w:id="0" w:name="_GoBack"/>
      <w:bookmarkEnd w:id="0"/>
    </w:p>
    <w:p w:rsidR="00A23A14" w:rsidRDefault="00A23A14" w:rsidP="00A23A14">
      <w:pPr>
        <w:widowControl w:val="0"/>
        <w:autoSpaceDE w:val="0"/>
        <w:autoSpaceDN w:val="0"/>
        <w:adjustRightInd w:val="0"/>
      </w:pPr>
      <w:r>
        <w:rPr>
          <w:b/>
          <w:bCs/>
        </w:rPr>
        <w:t>Section 980.310  Causes for Suspension, Debarment, Modification of Prequalification, and Conditional Prequalification</w:t>
      </w:r>
      <w:r>
        <w:t xml:space="preserve"> </w:t>
      </w:r>
    </w:p>
    <w:p w:rsidR="00A23A14" w:rsidRDefault="00A23A14" w:rsidP="00A23A14">
      <w:pPr>
        <w:widowControl w:val="0"/>
        <w:autoSpaceDE w:val="0"/>
        <w:autoSpaceDN w:val="0"/>
        <w:adjustRightInd w:val="0"/>
      </w:pPr>
    </w:p>
    <w:p w:rsidR="00A23A14" w:rsidRDefault="00A23A14" w:rsidP="00A23A14">
      <w:pPr>
        <w:widowControl w:val="0"/>
        <w:autoSpaceDE w:val="0"/>
        <w:autoSpaceDN w:val="0"/>
        <w:adjustRightInd w:val="0"/>
      </w:pPr>
      <w:r>
        <w:t xml:space="preserve">CDB may determine an A/E is not responsible and suspend, debar or otherwise modify a prequalification or issue a conditional prequalification based upon one or more of the following: </w:t>
      </w:r>
    </w:p>
    <w:p w:rsidR="009340C0" w:rsidRDefault="009340C0" w:rsidP="00A23A14">
      <w:pPr>
        <w:widowControl w:val="0"/>
        <w:autoSpaceDE w:val="0"/>
        <w:autoSpaceDN w:val="0"/>
        <w:adjustRightInd w:val="0"/>
      </w:pPr>
    </w:p>
    <w:p w:rsidR="00A23A14" w:rsidRDefault="00A23A14" w:rsidP="00A23A14">
      <w:pPr>
        <w:widowControl w:val="0"/>
        <w:autoSpaceDE w:val="0"/>
        <w:autoSpaceDN w:val="0"/>
        <w:adjustRightInd w:val="0"/>
        <w:ind w:left="1440" w:hanging="720"/>
      </w:pPr>
      <w:r>
        <w:t>a)</w:t>
      </w:r>
      <w:r>
        <w:tab/>
        <w:t xml:space="preserve">Failure to satisfactorily perform work on CDB contract(s), private contract(s), or other governmental contract(s). (See also Section 980.330.) </w:t>
      </w:r>
    </w:p>
    <w:p w:rsidR="009340C0" w:rsidRDefault="009340C0"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r>
        <w:t>b)</w:t>
      </w:r>
      <w:r>
        <w:tab/>
        <w:t xml:space="preserve">Breach of the terms of a CDB contract(s), private contract(s), or other governmental contract(s).  (See also Section 980.330.) </w:t>
      </w:r>
    </w:p>
    <w:p w:rsidR="009340C0" w:rsidRDefault="009340C0"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r>
        <w:t>c)</w:t>
      </w:r>
      <w:r>
        <w:tab/>
        <w:t xml:space="preserve">Making false or misleading statements or failing to disclose or update significant information in connection with CDB procedures or documents, including but not limited to the prequalification application. </w:t>
      </w:r>
    </w:p>
    <w:p w:rsidR="009340C0" w:rsidRDefault="009340C0"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r>
        <w:t>d)</w:t>
      </w:r>
      <w:r>
        <w:tab/>
        <w:t xml:space="preserve">Violation of civil or criminal Federal or State statutes or administrative rules and regulations.  In the case of criminal violations, indictment or filing of formal charges by information (complaint) shall constitute adequate evidence for a  determination of non-responsibility. </w:t>
      </w:r>
    </w:p>
    <w:p w:rsidR="009340C0" w:rsidRDefault="009340C0"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r>
        <w:t>e)</w:t>
      </w:r>
      <w:r>
        <w:tab/>
        <w:t xml:space="preserve">Financial instability which may be evidenced by bankruptcy, failure to timely pay consultants, difficulty in obtaining acceptable insurance, attempts to assign contract proceeds, or other indications of serious business management deficiencies. </w:t>
      </w:r>
    </w:p>
    <w:p w:rsidR="009340C0" w:rsidRDefault="009340C0"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r>
        <w:t>f)</w:t>
      </w:r>
      <w:r>
        <w:tab/>
        <w:t xml:space="preserve">Failure to understand, accept or utilize CDB procedures and standards, or abuse of CDB procedures and standards, which results in the extraordinary expenditure of CDB resources. </w:t>
      </w:r>
    </w:p>
    <w:p w:rsidR="009340C0" w:rsidRDefault="009340C0"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r>
        <w:t>g)</w:t>
      </w:r>
      <w:r>
        <w:tab/>
        <w:t xml:space="preserve">Commission of embezzlement, theft, forgery, bribery, falsification or destruction of records, making false statements, receiving stolen property, or conduct indicating a lack of business integrity or business honesty that seriously and directly affects the present responsibility of an A/E. </w:t>
      </w:r>
    </w:p>
    <w:p w:rsidR="009340C0" w:rsidRDefault="009340C0"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r>
        <w:t>h)</w:t>
      </w:r>
      <w:r>
        <w:tab/>
        <w:t xml:space="preserve">Suspension, debarment, or limits on contracts by any other governmental body. </w:t>
      </w:r>
    </w:p>
    <w:p w:rsidR="009340C0" w:rsidRDefault="009340C0"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proofErr w:type="spellStart"/>
      <w:r>
        <w:t>i</w:t>
      </w:r>
      <w:proofErr w:type="spellEnd"/>
      <w:r>
        <w:t>)</w:t>
      </w:r>
      <w:r>
        <w:tab/>
        <w:t xml:space="preserve">Failure to be properly licensed or registered with the Department of Professional Regulation (DPR), being the subject of disciplinary sanctions by DPR, or the subject of initiation of proceedings by DPR to refuse to renew, suspend or revoke the registration or license of the A/E, or to impose any other disciplinary sanction. </w:t>
      </w:r>
    </w:p>
    <w:p w:rsidR="009340C0" w:rsidRDefault="009340C0"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r>
        <w:t>j)</w:t>
      </w:r>
      <w:r>
        <w:tab/>
        <w:t xml:space="preserve">Any other cause of so serious or compelling a nature that it affects the responsibility of an A/E. </w:t>
      </w:r>
    </w:p>
    <w:p w:rsidR="00A23A14" w:rsidRDefault="00A23A14" w:rsidP="00A23A14">
      <w:pPr>
        <w:widowControl w:val="0"/>
        <w:autoSpaceDE w:val="0"/>
        <w:autoSpaceDN w:val="0"/>
        <w:adjustRightInd w:val="0"/>
        <w:ind w:left="1440" w:hanging="720"/>
      </w:pPr>
    </w:p>
    <w:p w:rsidR="00A23A14" w:rsidRDefault="00A23A14" w:rsidP="00A23A14">
      <w:pPr>
        <w:widowControl w:val="0"/>
        <w:autoSpaceDE w:val="0"/>
        <w:autoSpaceDN w:val="0"/>
        <w:adjustRightInd w:val="0"/>
        <w:ind w:left="1440" w:hanging="720"/>
      </w:pPr>
      <w:r>
        <w:t xml:space="preserve">(Source:  Amended at 25 Ill. Reg. 10759, effective August 10, 2001) </w:t>
      </w:r>
    </w:p>
    <w:sectPr w:rsidR="00A23A14" w:rsidSect="00A23A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3A14"/>
    <w:rsid w:val="001210CB"/>
    <w:rsid w:val="002B5D05"/>
    <w:rsid w:val="005C3366"/>
    <w:rsid w:val="009340C0"/>
    <w:rsid w:val="00A23A14"/>
    <w:rsid w:val="00DC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