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4E" w:rsidRDefault="00ED6F4E" w:rsidP="00ED6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F4E" w:rsidRDefault="00ED6F4E" w:rsidP="00ED6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980.130  Prequalification Required</w:t>
      </w:r>
      <w:r>
        <w:t xml:space="preserve"> </w:t>
      </w:r>
    </w:p>
    <w:p w:rsidR="00ED6F4E" w:rsidRDefault="00ED6F4E" w:rsidP="00ED6F4E">
      <w:pPr>
        <w:widowControl w:val="0"/>
        <w:autoSpaceDE w:val="0"/>
        <w:autoSpaceDN w:val="0"/>
        <w:adjustRightInd w:val="0"/>
      </w:pPr>
    </w:p>
    <w:p w:rsidR="00ED6F4E" w:rsidRDefault="00ED6F4E" w:rsidP="00ED6F4E">
      <w:pPr>
        <w:widowControl w:val="0"/>
        <w:autoSpaceDE w:val="0"/>
        <w:autoSpaceDN w:val="0"/>
        <w:adjustRightInd w:val="0"/>
      </w:pPr>
      <w:r>
        <w:t xml:space="preserve">CDB shall prequalify A/Es as required by the Architectural Engineering and Land Surveying Qualifications Based Selection (QBS) Act [30 ILCS 535]. Firms must be prequalified prior to any submittal of qualifications or interest for a specific project and prior to entering a contractual relationship with CDB. All individuals and firms seeking to provide any services regulated by the Department of Professional Regulation on a CDB project shall be prequalified.  Prequalification shall be based upon a determination of responsibility from, but not limited to, the information supplied on a properly completed CDB prequalification application. </w:t>
      </w:r>
    </w:p>
    <w:p w:rsidR="00ED6F4E" w:rsidRDefault="00ED6F4E" w:rsidP="00ED6F4E">
      <w:pPr>
        <w:widowControl w:val="0"/>
        <w:autoSpaceDE w:val="0"/>
        <w:autoSpaceDN w:val="0"/>
        <w:adjustRightInd w:val="0"/>
      </w:pPr>
    </w:p>
    <w:p w:rsidR="00ED6F4E" w:rsidRDefault="00ED6F4E" w:rsidP="00ED6F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6663, effective April 17, 2000) </w:t>
      </w:r>
    </w:p>
    <w:sectPr w:rsidR="00ED6F4E" w:rsidSect="00ED6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F4E"/>
    <w:rsid w:val="000B77E7"/>
    <w:rsid w:val="005877C6"/>
    <w:rsid w:val="005C3366"/>
    <w:rsid w:val="00C46756"/>
    <w:rsid w:val="00E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