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16" w:rsidRDefault="00393816" w:rsidP="00393816">
      <w:pPr>
        <w:widowControl w:val="0"/>
        <w:autoSpaceDE w:val="0"/>
        <w:autoSpaceDN w:val="0"/>
        <w:adjustRightInd w:val="0"/>
      </w:pPr>
      <w:bookmarkStart w:id="0" w:name="_GoBack"/>
      <w:bookmarkEnd w:id="0"/>
    </w:p>
    <w:p w:rsidR="00393816" w:rsidRDefault="00393816" w:rsidP="00393816">
      <w:pPr>
        <w:widowControl w:val="0"/>
        <w:autoSpaceDE w:val="0"/>
        <w:autoSpaceDN w:val="0"/>
        <w:adjustRightInd w:val="0"/>
      </w:pPr>
      <w:r>
        <w:rPr>
          <w:b/>
          <w:bCs/>
        </w:rPr>
        <w:t>Section 980.110  Purpose</w:t>
      </w:r>
      <w:r>
        <w:t xml:space="preserve"> </w:t>
      </w:r>
    </w:p>
    <w:p w:rsidR="00393816" w:rsidRDefault="00393816" w:rsidP="00393816">
      <w:pPr>
        <w:widowControl w:val="0"/>
        <w:autoSpaceDE w:val="0"/>
        <w:autoSpaceDN w:val="0"/>
        <w:adjustRightInd w:val="0"/>
      </w:pPr>
    </w:p>
    <w:p w:rsidR="00393816" w:rsidRDefault="00393816" w:rsidP="00393816">
      <w:pPr>
        <w:widowControl w:val="0"/>
        <w:autoSpaceDE w:val="0"/>
        <w:autoSpaceDN w:val="0"/>
        <w:adjustRightInd w:val="0"/>
      </w:pPr>
      <w:r>
        <w:t xml:space="preserve">The Capital Development Board professional services agreements shall be awarded only to prequalified architects or engineers.  An applicant for prequalification must affirmatively demonstrate its responsibility.  In the absence of information clearly indicating that the applicant is responsible, CDB shall make a determination of non-responsibility.  Only responsible architects or engineers shall be prequalified and permitted to make submittals on CDB projects. </w:t>
      </w:r>
    </w:p>
    <w:sectPr w:rsidR="00393816" w:rsidSect="003938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816"/>
    <w:rsid w:val="001762E5"/>
    <w:rsid w:val="00393816"/>
    <w:rsid w:val="005C3366"/>
    <w:rsid w:val="005D66E8"/>
    <w:rsid w:val="00FC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