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20" w:rsidRDefault="003F5820" w:rsidP="003F58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5820" w:rsidRDefault="003F5820" w:rsidP="003F58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950.450  Burden of Proof</w:t>
      </w:r>
      <w:r>
        <w:t xml:space="preserve"> </w:t>
      </w:r>
    </w:p>
    <w:p w:rsidR="003F5820" w:rsidRDefault="003F5820" w:rsidP="003F5820">
      <w:pPr>
        <w:widowControl w:val="0"/>
        <w:autoSpaceDE w:val="0"/>
        <w:autoSpaceDN w:val="0"/>
        <w:adjustRightInd w:val="0"/>
      </w:pPr>
    </w:p>
    <w:p w:rsidR="003F5820" w:rsidRDefault="003F5820" w:rsidP="003F5820">
      <w:pPr>
        <w:widowControl w:val="0"/>
        <w:autoSpaceDE w:val="0"/>
        <w:autoSpaceDN w:val="0"/>
        <w:adjustRightInd w:val="0"/>
      </w:pPr>
      <w:r>
        <w:t xml:space="preserve">Any determination pursuant to this Part may be made when CDB possesses documentation of one or more of the factors described in Section 950.180, 950.210, or 950.320.  Such documentation constitutes a presumptive determination of non-responsibility.  The contractor is entitled to rebut the presumption, through procedures described in this Subpart, but the presumption will not be overturned unless the contractor shows, by a preponderance of evidence, that each factor cited by CDB in support of its determination of non-responsibility is not present.  CDB's determinations are final and conclusive unless they are clearly erroneous, arbitrary, capricious, or contrary to law. </w:t>
      </w:r>
    </w:p>
    <w:p w:rsidR="003F5820" w:rsidRDefault="003F5820" w:rsidP="003F5820">
      <w:pPr>
        <w:widowControl w:val="0"/>
        <w:autoSpaceDE w:val="0"/>
        <w:autoSpaceDN w:val="0"/>
        <w:adjustRightInd w:val="0"/>
      </w:pPr>
    </w:p>
    <w:p w:rsidR="003F5820" w:rsidRDefault="003F5820" w:rsidP="003F58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20007, effective November 9, 1998) </w:t>
      </w:r>
    </w:p>
    <w:sectPr w:rsidR="003F5820" w:rsidSect="003F58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5820"/>
    <w:rsid w:val="002C6BB2"/>
    <w:rsid w:val="003F5820"/>
    <w:rsid w:val="005C3366"/>
    <w:rsid w:val="00B435D3"/>
    <w:rsid w:val="00DA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