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C77" w:rsidRDefault="00192C77" w:rsidP="00192C77">
      <w:pPr>
        <w:widowControl w:val="0"/>
        <w:autoSpaceDE w:val="0"/>
        <w:autoSpaceDN w:val="0"/>
        <w:adjustRightInd w:val="0"/>
      </w:pPr>
      <w:bookmarkStart w:id="0" w:name="_GoBack"/>
      <w:bookmarkEnd w:id="0"/>
    </w:p>
    <w:p w:rsidR="00192C77" w:rsidRDefault="00192C77" w:rsidP="00192C77">
      <w:pPr>
        <w:widowControl w:val="0"/>
        <w:autoSpaceDE w:val="0"/>
        <w:autoSpaceDN w:val="0"/>
        <w:adjustRightInd w:val="0"/>
      </w:pPr>
      <w:r>
        <w:rPr>
          <w:b/>
          <w:bCs/>
        </w:rPr>
        <w:t>Section 950.430  Request for Reconsideration</w:t>
      </w:r>
      <w:r>
        <w:t xml:space="preserve"> </w:t>
      </w:r>
    </w:p>
    <w:p w:rsidR="00192C77" w:rsidRDefault="00192C77" w:rsidP="00192C77">
      <w:pPr>
        <w:widowControl w:val="0"/>
        <w:autoSpaceDE w:val="0"/>
        <w:autoSpaceDN w:val="0"/>
        <w:adjustRightInd w:val="0"/>
      </w:pPr>
    </w:p>
    <w:p w:rsidR="00192C77" w:rsidRDefault="00192C77" w:rsidP="00192C77">
      <w:pPr>
        <w:widowControl w:val="0"/>
        <w:autoSpaceDE w:val="0"/>
        <w:autoSpaceDN w:val="0"/>
        <w:adjustRightInd w:val="0"/>
      </w:pPr>
      <w:r>
        <w:t xml:space="preserve">Within 15 days after receipt of the Executive Director's decision, the contractor shall make any further appeal to the Executive Director in writing.  The appeal shall request reconsideration of the decision and shall include as attachments any and all supporting evidence not previously submitted.  CDB shall respond to the request for reconsideration within 15 days after CDB's receipt. </w:t>
      </w:r>
    </w:p>
    <w:sectPr w:rsidR="00192C77" w:rsidSect="00192C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2C77"/>
    <w:rsid w:val="00192C77"/>
    <w:rsid w:val="005C3366"/>
    <w:rsid w:val="00857B9D"/>
    <w:rsid w:val="00C9191D"/>
    <w:rsid w:val="00F72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2012-06-22T00:16:00Z</dcterms:created>
  <dcterms:modified xsi:type="dcterms:W3CDTF">2012-06-22T00:16:00Z</dcterms:modified>
</cp:coreProperties>
</file>