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76A" w:rsidRDefault="0018676A" w:rsidP="001D596D">
      <w:pPr>
        <w:widowControl w:val="0"/>
        <w:autoSpaceDE w:val="0"/>
        <w:autoSpaceDN w:val="0"/>
        <w:adjustRightInd w:val="0"/>
        <w:rPr>
          <w:b/>
          <w:bCs/>
        </w:rPr>
      </w:pPr>
    </w:p>
    <w:p w:rsidR="001D596D" w:rsidRPr="001D596D" w:rsidRDefault="001D596D" w:rsidP="001D596D">
      <w:pPr>
        <w:widowControl w:val="0"/>
        <w:autoSpaceDE w:val="0"/>
        <w:autoSpaceDN w:val="0"/>
        <w:adjustRightInd w:val="0"/>
        <w:rPr>
          <w:b/>
        </w:rPr>
      </w:pPr>
      <w:r w:rsidRPr="001D596D">
        <w:rPr>
          <w:b/>
          <w:bCs/>
        </w:rPr>
        <w:t xml:space="preserve">Section 930.370  </w:t>
      </w:r>
      <w:r w:rsidRPr="001D596D">
        <w:rPr>
          <w:b/>
        </w:rPr>
        <w:t>Performance Evaluation</w:t>
      </w:r>
    </w:p>
    <w:p w:rsidR="0018676A" w:rsidRDefault="0018676A" w:rsidP="001D596D">
      <w:pPr>
        <w:tabs>
          <w:tab w:val="left" w:pos="9360"/>
        </w:tabs>
      </w:pPr>
      <w:bookmarkStart w:id="0" w:name="_GoBack"/>
      <w:bookmarkEnd w:id="0"/>
    </w:p>
    <w:p w:rsidR="001D596D" w:rsidRPr="001D596D" w:rsidRDefault="001D596D" w:rsidP="001D596D">
      <w:pPr>
        <w:tabs>
          <w:tab w:val="left" w:pos="9360"/>
        </w:tabs>
      </w:pPr>
      <w:r w:rsidRPr="001D596D">
        <w:t xml:space="preserve">CDB shall evaluate the performance of each vendor upon completion of a contract, unless the CPO determines an evaluation is not required.  CDB reserves the right to evaluate a vendor during a project, if determined to be warranted by CDB.  Evaluations shall be made available to the vendor and the vendor may submit a written response, with the evaluation and response retained solely by CDB. </w:t>
      </w:r>
      <w:r w:rsidR="0018676A">
        <w:t xml:space="preserve"> </w:t>
      </w:r>
      <w:r w:rsidRPr="001D596D">
        <w:t>The evaluation and response shall not be made available to any other person or firm unless authorized by law.  The evaluation shall be based on th</w:t>
      </w:r>
      <w:r w:rsidR="0018676A">
        <w:t>e terms identified in the vendor'</w:t>
      </w:r>
      <w:r w:rsidRPr="001D596D">
        <w:t>s contract.</w:t>
      </w:r>
    </w:p>
    <w:sectPr w:rsidR="001D596D" w:rsidRPr="001D596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96D" w:rsidRDefault="001D596D">
      <w:r>
        <w:separator/>
      </w:r>
    </w:p>
  </w:endnote>
  <w:endnote w:type="continuationSeparator" w:id="0">
    <w:p w:rsidR="001D596D" w:rsidRDefault="001D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96D" w:rsidRDefault="001D596D">
      <w:r>
        <w:separator/>
      </w:r>
    </w:p>
  </w:footnote>
  <w:footnote w:type="continuationSeparator" w:id="0">
    <w:p w:rsidR="001D596D" w:rsidRDefault="001D5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6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676A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96D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21FF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0338D-435E-4BE8-8891-D353DB47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526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Dotts, Joyce M.</cp:lastModifiedBy>
  <cp:revision>3</cp:revision>
  <dcterms:created xsi:type="dcterms:W3CDTF">2018-09-24T15:30:00Z</dcterms:created>
  <dcterms:modified xsi:type="dcterms:W3CDTF">2018-10-01T19:21:00Z</dcterms:modified>
</cp:coreProperties>
</file>