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1E" w:rsidRDefault="00C73F1E" w:rsidP="009B3843">
      <w:pPr>
        <w:widowControl w:val="0"/>
        <w:autoSpaceDE w:val="0"/>
        <w:autoSpaceDN w:val="0"/>
        <w:adjustRightInd w:val="0"/>
        <w:rPr>
          <w:b/>
          <w:bCs/>
        </w:rPr>
      </w:pPr>
    </w:p>
    <w:p w:rsidR="009B3843" w:rsidRPr="009B3843" w:rsidRDefault="009B3843" w:rsidP="009B3843">
      <w:pPr>
        <w:widowControl w:val="0"/>
        <w:autoSpaceDE w:val="0"/>
        <w:autoSpaceDN w:val="0"/>
        <w:adjustRightInd w:val="0"/>
        <w:rPr>
          <w:b/>
          <w:bCs/>
        </w:rPr>
      </w:pPr>
      <w:r w:rsidRPr="009B3843">
        <w:rPr>
          <w:b/>
          <w:bCs/>
        </w:rPr>
        <w:t>Section 930.210  Procurement Procedures for Competitive Bid Contracts</w:t>
      </w:r>
    </w:p>
    <w:p w:rsidR="009B3843" w:rsidRPr="009B3843" w:rsidRDefault="009B3843" w:rsidP="009B3843">
      <w:pPr>
        <w:widowControl w:val="0"/>
        <w:autoSpaceDE w:val="0"/>
        <w:autoSpaceDN w:val="0"/>
        <w:adjustRightInd w:val="0"/>
        <w:rPr>
          <w:b/>
          <w:bCs/>
        </w:rPr>
      </w:pPr>
    </w:p>
    <w:p w:rsidR="009B3843" w:rsidRPr="009B3843" w:rsidRDefault="009B3843" w:rsidP="009B3843">
      <w:pPr>
        <w:widowControl w:val="0"/>
        <w:autoSpaceDE w:val="0"/>
        <w:autoSpaceDN w:val="0"/>
        <w:adjustRightInd w:val="0"/>
        <w:ind w:left="1440" w:hanging="720"/>
      </w:pPr>
      <w:r w:rsidRPr="009B3843">
        <w:t>a)</w:t>
      </w:r>
      <w:r w:rsidRPr="009B3843">
        <w:tab/>
        <w:t>Procurement of construction and construction-related services pursuant to the design-bid-build procurement method shall be limited to single prime or single trade contracts.  Competitive bid contracts may also include direct purchase contracts.  Solicitations for bids shall be in conformance with the rules of CDB and with accepted business practices.  Contracts shall be awarded in accordance with those authorities and with the guidelines set forth in Standard Documents for Construction unless otherwise specified in the advertisement for bids published in the Procurement Bulletin, the project specifications, or as authorized by law.</w:t>
      </w:r>
    </w:p>
    <w:p w:rsidR="009B3843" w:rsidRPr="009B3843" w:rsidRDefault="009B3843" w:rsidP="005816BD">
      <w:pPr>
        <w:widowControl w:val="0"/>
        <w:autoSpaceDE w:val="0"/>
        <w:autoSpaceDN w:val="0"/>
        <w:adjustRightInd w:val="0"/>
      </w:pPr>
    </w:p>
    <w:p w:rsidR="009B3843" w:rsidRPr="009B3843" w:rsidRDefault="009B3843" w:rsidP="009B3843">
      <w:pPr>
        <w:widowControl w:val="0"/>
        <w:autoSpaceDE w:val="0"/>
        <w:autoSpaceDN w:val="0"/>
        <w:adjustRightInd w:val="0"/>
        <w:ind w:left="1440" w:hanging="720"/>
      </w:pPr>
      <w:r w:rsidRPr="009B3843">
        <w:t>b)</w:t>
      </w:r>
      <w:r w:rsidRPr="009B3843">
        <w:tab/>
        <w:t>For single prime contracts, the following procedures shall apply:</w:t>
      </w:r>
    </w:p>
    <w:p w:rsidR="009B3843" w:rsidRPr="009B3843" w:rsidRDefault="009B3843" w:rsidP="005816BD">
      <w:pPr>
        <w:widowControl w:val="0"/>
        <w:autoSpaceDE w:val="0"/>
        <w:autoSpaceDN w:val="0"/>
        <w:adjustRightInd w:val="0"/>
      </w:pPr>
    </w:p>
    <w:p w:rsidR="009B3843" w:rsidRPr="009B3843" w:rsidRDefault="009B3843" w:rsidP="009B3843">
      <w:pPr>
        <w:widowControl w:val="0"/>
        <w:autoSpaceDE w:val="0"/>
        <w:autoSpaceDN w:val="0"/>
        <w:adjustRightInd w:val="0"/>
        <w:ind w:left="2160" w:hanging="720"/>
      </w:pPr>
      <w:r w:rsidRPr="009B3843">
        <w:t>1)</w:t>
      </w:r>
      <w:r w:rsidRPr="009B3843">
        <w:tab/>
        <w:t xml:space="preserve">the bid of the successful low bidder shall identify the name of the subcontractor, if any, and the bid proposal costs for each of the subdivisions of work set forth in the project specifications;   </w:t>
      </w:r>
    </w:p>
    <w:p w:rsidR="009B3843" w:rsidRPr="009B3843" w:rsidRDefault="009B3843" w:rsidP="005816BD">
      <w:pPr>
        <w:widowControl w:val="0"/>
        <w:autoSpaceDE w:val="0"/>
        <w:autoSpaceDN w:val="0"/>
        <w:adjustRightInd w:val="0"/>
      </w:pPr>
    </w:p>
    <w:p w:rsidR="009B3843" w:rsidRPr="009B3843" w:rsidRDefault="009B3843" w:rsidP="009B3843">
      <w:pPr>
        <w:widowControl w:val="0"/>
        <w:autoSpaceDE w:val="0"/>
        <w:autoSpaceDN w:val="0"/>
        <w:adjustRightInd w:val="0"/>
        <w:ind w:left="2160" w:hanging="720"/>
      </w:pPr>
      <w:r w:rsidRPr="009B3843">
        <w:t>2)</w:t>
      </w:r>
      <w:r w:rsidRPr="009B3843">
        <w:tab/>
        <w:t>the contract entered into with the successful bidder shall provide that no identified subcontractor may be terminated without the written consent of CDB; and</w:t>
      </w:r>
    </w:p>
    <w:p w:rsidR="009B3843" w:rsidRPr="009B3843" w:rsidRDefault="009B3843" w:rsidP="005816BD">
      <w:pPr>
        <w:widowControl w:val="0"/>
        <w:autoSpaceDE w:val="0"/>
        <w:autoSpaceDN w:val="0"/>
        <w:adjustRightInd w:val="0"/>
      </w:pPr>
    </w:p>
    <w:p w:rsidR="009B3843" w:rsidRPr="009B3843" w:rsidRDefault="009B3843" w:rsidP="009B3843">
      <w:pPr>
        <w:widowControl w:val="0"/>
        <w:autoSpaceDE w:val="0"/>
        <w:autoSpaceDN w:val="0"/>
        <w:adjustRightInd w:val="0"/>
        <w:ind w:left="2160" w:hanging="720"/>
      </w:pPr>
      <w:r w:rsidRPr="009B3843">
        <w:t>3)</w:t>
      </w:r>
      <w:r w:rsidRPr="009B3843">
        <w:tab/>
        <w:t xml:space="preserve">the contract shall comply with the disadvantaged business practices of the Business Enterprise for Minorities, Women, and Persons with Disabilities Act [30 ILCS 575] and the equal employment practices of Section 2-105 of the Illinois Human Rights Act [775 ILCS 5].  </w:t>
      </w:r>
    </w:p>
    <w:p w:rsidR="009B3843" w:rsidRPr="009B3843" w:rsidRDefault="009B3843" w:rsidP="005816BD">
      <w:pPr>
        <w:widowControl w:val="0"/>
        <w:autoSpaceDE w:val="0"/>
        <w:autoSpaceDN w:val="0"/>
        <w:adjustRightInd w:val="0"/>
      </w:pPr>
      <w:bookmarkStart w:id="0" w:name="_GoBack"/>
      <w:bookmarkEnd w:id="0"/>
    </w:p>
    <w:p w:rsidR="009B3843" w:rsidRPr="009B3843" w:rsidRDefault="009B3843" w:rsidP="009B3843">
      <w:pPr>
        <w:widowControl w:val="0"/>
        <w:autoSpaceDE w:val="0"/>
        <w:autoSpaceDN w:val="0"/>
        <w:adjustRightInd w:val="0"/>
        <w:ind w:left="1440" w:hanging="720"/>
      </w:pPr>
      <w:r w:rsidRPr="009B3843">
        <w:t>c)</w:t>
      </w:r>
      <w:r w:rsidRPr="009B3843">
        <w:tab/>
        <w:t>For purposes of this Part, a direct purchase contract is a contract between CDB and a supplier or manufacturer for materials or equipment necessary for a CDB project at the Quincy Veterans</w:t>
      </w:r>
      <w:r w:rsidR="005C1577">
        <w:t>'</w:t>
      </w:r>
      <w:r w:rsidRPr="009B3843">
        <w:t xml:space="preserve"> Home.</w:t>
      </w:r>
    </w:p>
    <w:sectPr w:rsidR="009B3843" w:rsidRPr="009B38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43" w:rsidRDefault="009B3843">
      <w:r>
        <w:separator/>
      </w:r>
    </w:p>
  </w:endnote>
  <w:endnote w:type="continuationSeparator" w:id="0">
    <w:p w:rsidR="009B3843" w:rsidRDefault="009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43" w:rsidRDefault="009B3843">
      <w:r>
        <w:separator/>
      </w:r>
    </w:p>
  </w:footnote>
  <w:footnote w:type="continuationSeparator" w:id="0">
    <w:p w:rsidR="009B3843" w:rsidRDefault="009B3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DE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6BD"/>
    <w:rsid w:val="005828DA"/>
    <w:rsid w:val="005840C0"/>
    <w:rsid w:val="00586A81"/>
    <w:rsid w:val="005901D4"/>
    <w:rsid w:val="005948A7"/>
    <w:rsid w:val="005A2494"/>
    <w:rsid w:val="005A3F43"/>
    <w:rsid w:val="005A73F7"/>
    <w:rsid w:val="005B2917"/>
    <w:rsid w:val="005C157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84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DFD"/>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3F1E"/>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99E6C-EBAE-4CCE-8861-3762117F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96804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1377</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2018-09-24T15:30:00Z</dcterms:created>
  <dcterms:modified xsi:type="dcterms:W3CDTF">2019-01-24T15:58:00Z</dcterms:modified>
</cp:coreProperties>
</file>