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24" w:rsidRDefault="00653F24" w:rsidP="00653F24">
      <w:pPr>
        <w:widowControl w:val="0"/>
        <w:autoSpaceDE w:val="0"/>
        <w:autoSpaceDN w:val="0"/>
        <w:adjustRightInd w:val="0"/>
      </w:pPr>
      <w:bookmarkStart w:id="0" w:name="_GoBack"/>
      <w:bookmarkEnd w:id="0"/>
    </w:p>
    <w:p w:rsidR="00653F24" w:rsidRDefault="00653F24" w:rsidP="00653F24">
      <w:pPr>
        <w:widowControl w:val="0"/>
        <w:autoSpaceDE w:val="0"/>
        <w:autoSpaceDN w:val="0"/>
        <w:adjustRightInd w:val="0"/>
      </w:pPr>
      <w:r>
        <w:rPr>
          <w:b/>
          <w:bCs/>
        </w:rPr>
        <w:t>Section 750.230  Compliance Review; Enforcement</w:t>
      </w:r>
      <w:r>
        <w:t xml:space="preserve"> </w:t>
      </w:r>
    </w:p>
    <w:p w:rsidR="00653F24" w:rsidRDefault="00653F24" w:rsidP="00653F24">
      <w:pPr>
        <w:widowControl w:val="0"/>
        <w:autoSpaceDE w:val="0"/>
        <w:autoSpaceDN w:val="0"/>
        <w:adjustRightInd w:val="0"/>
      </w:pPr>
    </w:p>
    <w:p w:rsidR="00653F24" w:rsidRDefault="00653F24" w:rsidP="00653F24">
      <w:pPr>
        <w:widowControl w:val="0"/>
        <w:autoSpaceDE w:val="0"/>
        <w:autoSpaceDN w:val="0"/>
        <w:adjustRightInd w:val="0"/>
      </w:pPr>
      <w:r>
        <w:t xml:space="preserve">Representatives of the Department and/or the contracting agency may periodically request information from and/or visit any facilities or operations of a public contractor or subcontractor to determine compliance with the Act and this Part.  In addition the Department may order any contracting agency to conduct a compliance review of any person engaged as a contractor or subcontractor on a project supervised by such agency.  The Department may from time to time enter into agreements with individual contracting agencies whose compliance programs meet with its approval whereby the findings and conclusions of compliance reviews conducted by such agencies shall be accorded substantial weight by the Department.  If the Department believes that a public contractor, subcontractor or eligible bidder has committed or is committing a civil rights violation, the Director may initiate a charge alleging such violation pursuant to Section 7-102(A) of the Act and seek such sanctions as are authorized under Sections 8-108 and 8-109 of the Act. </w:t>
      </w:r>
    </w:p>
    <w:sectPr w:rsidR="00653F24" w:rsidSect="00653F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3F24"/>
    <w:rsid w:val="00015B92"/>
    <w:rsid w:val="005C3366"/>
    <w:rsid w:val="00653F24"/>
    <w:rsid w:val="00974B55"/>
    <w:rsid w:val="00D12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