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ED" w:rsidRDefault="00124AED" w:rsidP="00124A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4AED" w:rsidRDefault="00124AED" w:rsidP="00124AED">
      <w:pPr>
        <w:widowControl w:val="0"/>
        <w:autoSpaceDE w:val="0"/>
        <w:autoSpaceDN w:val="0"/>
        <w:adjustRightInd w:val="0"/>
        <w:jc w:val="center"/>
      </w:pPr>
      <w:r>
        <w:t>PART 750</w:t>
      </w:r>
    </w:p>
    <w:p w:rsidR="00124AED" w:rsidRDefault="00124AED" w:rsidP="00124AED">
      <w:pPr>
        <w:widowControl w:val="0"/>
        <w:autoSpaceDE w:val="0"/>
        <w:autoSpaceDN w:val="0"/>
        <w:adjustRightInd w:val="0"/>
        <w:jc w:val="center"/>
      </w:pPr>
      <w:r>
        <w:t>PROCEDURES APPLICABLE TO ALL AGENCIES</w:t>
      </w:r>
    </w:p>
    <w:p w:rsidR="00124AED" w:rsidRDefault="00124AED" w:rsidP="00124AED">
      <w:pPr>
        <w:widowControl w:val="0"/>
        <w:autoSpaceDE w:val="0"/>
        <w:autoSpaceDN w:val="0"/>
        <w:adjustRightInd w:val="0"/>
      </w:pPr>
    </w:p>
    <w:sectPr w:rsidR="00124AED" w:rsidSect="00124A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AED"/>
    <w:rsid w:val="00124AED"/>
    <w:rsid w:val="00130EA4"/>
    <w:rsid w:val="001A4768"/>
    <w:rsid w:val="005C3366"/>
    <w:rsid w:val="00F5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