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51" w:rsidRDefault="00D52351" w:rsidP="00D523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351" w:rsidRDefault="00D52351" w:rsidP="00D523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650.220  Work Rating </w:t>
      </w:r>
      <w:r w:rsidR="009F0CC4">
        <w:rPr>
          <w:b/>
          <w:bCs/>
        </w:rPr>
        <w:t xml:space="preserve">− </w:t>
      </w:r>
      <w:r>
        <w:rPr>
          <w:b/>
          <w:bCs/>
        </w:rPr>
        <w:t>General</w:t>
      </w:r>
      <w:r>
        <w:t xml:space="preserve"> </w:t>
      </w:r>
    </w:p>
    <w:p w:rsidR="00D52351" w:rsidRDefault="00D52351" w:rsidP="00D52351">
      <w:pPr>
        <w:widowControl w:val="0"/>
        <w:autoSpaceDE w:val="0"/>
        <w:autoSpaceDN w:val="0"/>
        <w:adjustRightInd w:val="0"/>
      </w:pPr>
    </w:p>
    <w:p w:rsidR="00D52351" w:rsidRDefault="00D52351" w:rsidP="00D52351">
      <w:pPr>
        <w:widowControl w:val="0"/>
        <w:autoSpaceDE w:val="0"/>
        <w:autoSpaceDN w:val="0"/>
        <w:adjustRightInd w:val="0"/>
      </w:pPr>
      <w:r>
        <w:t xml:space="preserve">The work rating measures the applicant's capability to perform work in specific categories.  A complete list of categories currently available is contained in Section 650.Appendix A of this Part. </w:t>
      </w:r>
    </w:p>
    <w:sectPr w:rsidR="00D52351" w:rsidSect="00D52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351"/>
    <w:rsid w:val="005534B4"/>
    <w:rsid w:val="005A20A3"/>
    <w:rsid w:val="005C3366"/>
    <w:rsid w:val="007E079F"/>
    <w:rsid w:val="009F0CC4"/>
    <w:rsid w:val="00D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