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9F" w:rsidRDefault="008D2B9F" w:rsidP="008D2B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2B9F" w:rsidRDefault="008D2B9F" w:rsidP="008D2B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650.120  Extension of Ratings</w:t>
      </w:r>
      <w:r>
        <w:t xml:space="preserve"> </w:t>
      </w:r>
    </w:p>
    <w:p w:rsidR="008D2B9F" w:rsidRDefault="008D2B9F" w:rsidP="008D2B9F">
      <w:pPr>
        <w:widowControl w:val="0"/>
        <w:autoSpaceDE w:val="0"/>
        <w:autoSpaceDN w:val="0"/>
        <w:adjustRightInd w:val="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temporary extension of prequalification ratings due for expiration may be granted by the Department for good cause which may include, but is not limited to, the following examples: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contractor has changed the fiscal year end of the company.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contractor has changed the certified public accountant who will perform the audit after the audit has started.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contractor has been granted an extension for filing taxes by the Internal Revenue Service.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contractor's records have been destroyed by fire, wind, water, or such other similar event beyond the contractor's control.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contractor's certified public accountant requests an extension of time because of a heavy workload of tax returns.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contractor's certified public accountant is unable to complete the audit due to his/her illness.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certified public accountant is unable to complete the audit due to illness of the sole owner, stockholder, officer or director of the company being audited.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contractor has a minor organizational change involving ownership, officers or directors without financial impact. </w:t>
      </w:r>
      <w:r w:rsidR="00100135">
        <w:t xml:space="preserve"> </w:t>
      </w:r>
      <w:r>
        <w:t xml:space="preserve">An extension will not be granted due to organizational changes involving an acquisition by the contractor.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contractor changes from individual to corporate status. </w:t>
      </w:r>
    </w:p>
    <w:p w:rsidR="00CF0F3E" w:rsidRDefault="00CF0F3E" w:rsidP="005F361D">
      <w:pPr>
        <w:widowControl w:val="0"/>
        <w:autoSpaceDE w:val="0"/>
        <w:autoSpaceDN w:val="0"/>
        <w:adjustRightInd w:val="0"/>
        <w:ind w:left="2160" w:hanging="849"/>
      </w:pPr>
    </w:p>
    <w:p w:rsidR="008D2B9F" w:rsidRDefault="008D2B9F" w:rsidP="005F361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contractor changes from partnership to corporate status.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request for an extension must be received by the Department in writing no later than 4:30 p.m. prevailing time on the day of expiration of the prequalification ratings.  If this day falls on a holiday or weekend, then the following work day will determine the cut-off.  The exception for accepting receipt of an extension request is the </w:t>
      </w:r>
      <w:r w:rsidR="00013549">
        <w:t>21</w:t>
      </w:r>
      <w:r>
        <w:t xml:space="preserve"> day prequalification period in advance of a letting established in Section 650.50 of this Part.  Extensions will not be granted if the request for extension is received during the </w:t>
      </w:r>
      <w:r w:rsidR="00013549">
        <w:t>21</w:t>
      </w:r>
      <w:r>
        <w:t xml:space="preserve"> day prequalification cut-off period in advance of a letting and the prequalification ratings expire prior to that letting.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Extensions will be given in </w:t>
      </w:r>
      <w:r w:rsidR="00013549">
        <w:t>30</w:t>
      </w:r>
      <w:r>
        <w:t xml:space="preserve"> day increments with the maximum extension being </w:t>
      </w:r>
      <w:r w:rsidR="00C9148A">
        <w:t>90</w:t>
      </w:r>
      <w:r>
        <w:t xml:space="preserve"> days.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Requests for a </w:t>
      </w:r>
      <w:r w:rsidR="00013549">
        <w:t>30</w:t>
      </w:r>
      <w:r>
        <w:t xml:space="preserve">, </w:t>
      </w:r>
      <w:r w:rsidR="00013549">
        <w:t>60</w:t>
      </w:r>
      <w:r>
        <w:t xml:space="preserve"> or </w:t>
      </w:r>
      <w:r w:rsidR="00013549">
        <w:t>90</w:t>
      </w:r>
      <w:r>
        <w:t xml:space="preserve"> day extension shall include: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letter from the certified public accountant detailing the reason for the request.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216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Submittal of an adjusted trial balance sheet as of the audit date.  This shall be provided by the certified public accountant for </w:t>
      </w:r>
      <w:r w:rsidR="00013549">
        <w:t>60</w:t>
      </w:r>
      <w:r>
        <w:t xml:space="preserve"> and </w:t>
      </w:r>
      <w:r w:rsidR="00013549">
        <w:t>90</w:t>
      </w:r>
      <w:r>
        <w:t xml:space="preserve"> day extension requests only.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Extensions of </w:t>
      </w:r>
      <w:r w:rsidR="00013549">
        <w:t>60</w:t>
      </w:r>
      <w:r>
        <w:t xml:space="preserve"> or </w:t>
      </w:r>
      <w:r w:rsidR="00013549">
        <w:t>90</w:t>
      </w:r>
      <w:r>
        <w:t xml:space="preserve"> days will not be granted if the adjusted trial balance sheet shows more than a 20 percent reduction in the contractor's financial rating.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Extensions of </w:t>
      </w:r>
      <w:r w:rsidR="00013549">
        <w:t>30</w:t>
      </w:r>
      <w:r>
        <w:t xml:space="preserve">, </w:t>
      </w:r>
      <w:r w:rsidR="00013549">
        <w:t>60</w:t>
      </w:r>
      <w:r>
        <w:t xml:space="preserve"> or </w:t>
      </w:r>
      <w:r w:rsidR="00013549">
        <w:t>90</w:t>
      </w:r>
      <w:r>
        <w:t xml:space="preserve"> days will not be granted if such extensions have been granted for two consecutive prior ratings before the current request. </w:t>
      </w:r>
    </w:p>
    <w:p w:rsidR="00CF0F3E" w:rsidRDefault="00CF0F3E" w:rsidP="008D2B9F">
      <w:pPr>
        <w:widowControl w:val="0"/>
        <w:autoSpaceDE w:val="0"/>
        <w:autoSpaceDN w:val="0"/>
        <w:adjustRightInd w:val="0"/>
        <w:ind w:left="1440" w:hanging="720"/>
      </w:pPr>
    </w:p>
    <w:p w:rsidR="008D2B9F" w:rsidRDefault="008D2B9F" w:rsidP="008D2B9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Extensions will not be granted to contractors who are prequalified in an unaudited status or contractors who are changing from an audited status to an unaudited status. </w:t>
      </w:r>
    </w:p>
    <w:p w:rsidR="00ED7331" w:rsidRDefault="00ED7331" w:rsidP="008D2B9F">
      <w:pPr>
        <w:widowControl w:val="0"/>
        <w:autoSpaceDE w:val="0"/>
        <w:autoSpaceDN w:val="0"/>
        <w:adjustRightInd w:val="0"/>
        <w:ind w:left="1440" w:hanging="720"/>
      </w:pPr>
    </w:p>
    <w:p w:rsidR="00ED7331" w:rsidRPr="00D55B37" w:rsidRDefault="00ED73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FC2A18">
        <w:t>7989</w:t>
      </w:r>
      <w:r w:rsidRPr="00D55B37">
        <w:t xml:space="preserve">, effective </w:t>
      </w:r>
      <w:r w:rsidR="00FC2A18">
        <w:t>May 8, 2008</w:t>
      </w:r>
      <w:r w:rsidRPr="00D55B37">
        <w:t>)</w:t>
      </w:r>
    </w:p>
    <w:sectPr w:rsidR="00ED7331" w:rsidRPr="00D55B37" w:rsidSect="008D2B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2B9F"/>
    <w:rsid w:val="00013549"/>
    <w:rsid w:val="00100135"/>
    <w:rsid w:val="002625E2"/>
    <w:rsid w:val="00501E6A"/>
    <w:rsid w:val="005C3366"/>
    <w:rsid w:val="005F361D"/>
    <w:rsid w:val="005F6A16"/>
    <w:rsid w:val="008D2B9F"/>
    <w:rsid w:val="00C9148A"/>
    <w:rsid w:val="00CF0F3E"/>
    <w:rsid w:val="00D406A6"/>
    <w:rsid w:val="00ED7331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7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D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