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E8" w:rsidRDefault="00A761E8" w:rsidP="00A76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1E8" w:rsidRDefault="00A761E8" w:rsidP="00A76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610.530  Private sale</w:t>
      </w:r>
      <w:r>
        <w:t xml:space="preserve"> </w:t>
      </w:r>
    </w:p>
    <w:p w:rsidR="00A761E8" w:rsidRDefault="00A761E8" w:rsidP="00A761E8">
      <w:pPr>
        <w:widowControl w:val="0"/>
        <w:autoSpaceDE w:val="0"/>
        <w:autoSpaceDN w:val="0"/>
        <w:adjustRightInd w:val="0"/>
      </w:pPr>
    </w:p>
    <w:p w:rsidR="00A761E8" w:rsidRDefault="00A761E8" w:rsidP="00A761E8">
      <w:pPr>
        <w:widowControl w:val="0"/>
        <w:autoSpaceDE w:val="0"/>
        <w:autoSpaceDN w:val="0"/>
        <w:adjustRightInd w:val="0"/>
      </w:pPr>
      <w:r>
        <w:t xml:space="preserve">If the estimated salvage values, as determined by the Department, of the abandoned production equipment are less than $2500 per individual item of production equipment, the Department may sell and transfer control of the equipment to any interested party.  Payment under term of a private sale shall be by cashier's check or money order payable to the Plugging and Restoration Fund. </w:t>
      </w:r>
    </w:p>
    <w:p w:rsidR="00A761E8" w:rsidRDefault="00A761E8" w:rsidP="00A761E8">
      <w:pPr>
        <w:widowControl w:val="0"/>
        <w:autoSpaceDE w:val="0"/>
        <w:autoSpaceDN w:val="0"/>
        <w:adjustRightInd w:val="0"/>
      </w:pPr>
    </w:p>
    <w:p w:rsidR="00A761E8" w:rsidRDefault="00A761E8" w:rsidP="00A761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3421, effective March 8, 1999) </w:t>
      </w:r>
    </w:p>
    <w:sectPr w:rsidR="00A761E8" w:rsidSect="00A76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1E8"/>
    <w:rsid w:val="000138C7"/>
    <w:rsid w:val="003B09A3"/>
    <w:rsid w:val="005C3366"/>
    <w:rsid w:val="00A15CF6"/>
    <w:rsid w:val="00A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