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DA8" w:rsidRDefault="009B4DA8" w:rsidP="009B4DA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B4DA8" w:rsidRDefault="009B4DA8" w:rsidP="009B4DA8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610.410  Scope</w:t>
      </w:r>
      <w:r>
        <w:t xml:space="preserve"> </w:t>
      </w:r>
    </w:p>
    <w:p w:rsidR="009B4DA8" w:rsidRDefault="009B4DA8" w:rsidP="009B4DA8">
      <w:pPr>
        <w:widowControl w:val="0"/>
        <w:autoSpaceDE w:val="0"/>
        <w:autoSpaceDN w:val="0"/>
        <w:adjustRightInd w:val="0"/>
      </w:pPr>
    </w:p>
    <w:p w:rsidR="009B4DA8" w:rsidRDefault="009B4DA8" w:rsidP="009B4DA8">
      <w:pPr>
        <w:widowControl w:val="0"/>
        <w:autoSpaceDE w:val="0"/>
        <w:autoSpaceDN w:val="0"/>
        <w:adjustRightInd w:val="0"/>
      </w:pPr>
      <w:r>
        <w:t xml:space="preserve">A Salvage Plugging or Restoration Project may include one or more particular wells to be plugged and well sites to be restored; a single leasehold on which all wells are to be plugged, well sites to be restored and lease site to be restored; or several lease sites on which all wells are to be plugged and well and lease sites to be restored. </w:t>
      </w:r>
    </w:p>
    <w:p w:rsidR="009B4DA8" w:rsidRDefault="009B4DA8" w:rsidP="009B4DA8">
      <w:pPr>
        <w:widowControl w:val="0"/>
        <w:autoSpaceDE w:val="0"/>
        <w:autoSpaceDN w:val="0"/>
        <w:adjustRightInd w:val="0"/>
      </w:pPr>
    </w:p>
    <w:p w:rsidR="009B4DA8" w:rsidRDefault="009B4DA8" w:rsidP="009B4DA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23 Ill. Reg. 3421, effective March 8, 1999) </w:t>
      </w:r>
    </w:p>
    <w:sectPr w:rsidR="009B4DA8" w:rsidSect="009B4D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4DA8"/>
    <w:rsid w:val="00411E52"/>
    <w:rsid w:val="005C3366"/>
    <w:rsid w:val="00762F94"/>
    <w:rsid w:val="009B4DA8"/>
    <w:rsid w:val="00D4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610</vt:lpstr>
    </vt:vector>
  </TitlesOfParts>
  <Company>State of Illinois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610</dc:title>
  <dc:subject/>
  <dc:creator>Illinois General Assembly</dc:creator>
  <cp:keywords/>
  <dc:description/>
  <cp:lastModifiedBy>Roberts, John</cp:lastModifiedBy>
  <cp:revision>3</cp:revision>
  <dcterms:created xsi:type="dcterms:W3CDTF">2012-06-22T00:11:00Z</dcterms:created>
  <dcterms:modified xsi:type="dcterms:W3CDTF">2012-06-22T00:11:00Z</dcterms:modified>
</cp:coreProperties>
</file>