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E5" w:rsidRDefault="00101CE5" w:rsidP="00101CE5">
      <w:pPr>
        <w:widowControl w:val="0"/>
        <w:autoSpaceDE w:val="0"/>
        <w:autoSpaceDN w:val="0"/>
        <w:adjustRightInd w:val="0"/>
      </w:pPr>
      <w:bookmarkStart w:id="0" w:name="_GoBack"/>
      <w:bookmarkEnd w:id="0"/>
    </w:p>
    <w:p w:rsidR="00101CE5" w:rsidRDefault="00101CE5" w:rsidP="00101CE5">
      <w:pPr>
        <w:widowControl w:val="0"/>
        <w:autoSpaceDE w:val="0"/>
        <w:autoSpaceDN w:val="0"/>
        <w:adjustRightInd w:val="0"/>
      </w:pPr>
      <w:r>
        <w:rPr>
          <w:b/>
          <w:bCs/>
        </w:rPr>
        <w:t>Section 500.1280  Insider Information</w:t>
      </w:r>
      <w:r>
        <w:t xml:space="preserve"> </w:t>
      </w:r>
    </w:p>
    <w:p w:rsidR="00101CE5" w:rsidRDefault="00101CE5" w:rsidP="00101CE5">
      <w:pPr>
        <w:widowControl w:val="0"/>
        <w:autoSpaceDE w:val="0"/>
        <w:autoSpaceDN w:val="0"/>
        <w:adjustRightInd w:val="0"/>
      </w:pPr>
    </w:p>
    <w:p w:rsidR="00101CE5" w:rsidRDefault="00101CE5" w:rsidP="00101CE5">
      <w:pPr>
        <w:widowControl w:val="0"/>
        <w:autoSpaceDE w:val="0"/>
        <w:autoSpaceDN w:val="0"/>
        <w:adjustRightInd w:val="0"/>
      </w:pPr>
      <w:r>
        <w:rPr>
          <w:i/>
          <w:iCs/>
        </w:rPr>
        <w:t>It is unlawful for any current or former elected or appointed State official or State employee to knowingly use confidential information available only by virtue of that office or employment for actual or anticipated gain for themselves or another person.</w:t>
      </w:r>
      <w:r>
        <w:t xml:space="preserve">  [30 ILCS 500/50-50]  Any violation of this Section may result in immediate dismissal, regardless of personnel rules, any contract, law or other agreement. </w:t>
      </w:r>
    </w:p>
    <w:sectPr w:rsidR="00101CE5" w:rsidSect="00101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CE5"/>
    <w:rsid w:val="00101CE5"/>
    <w:rsid w:val="002E0033"/>
    <w:rsid w:val="005C3366"/>
    <w:rsid w:val="008F6663"/>
    <w:rsid w:val="00B60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