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B47" w:rsidRDefault="00D61B47" w:rsidP="00D61B47">
      <w:pPr>
        <w:widowControl w:val="0"/>
        <w:autoSpaceDE w:val="0"/>
        <w:autoSpaceDN w:val="0"/>
        <w:adjustRightInd w:val="0"/>
      </w:pPr>
    </w:p>
    <w:p w:rsidR="00D61B47" w:rsidRDefault="00D61B47" w:rsidP="00D61B47">
      <w:pPr>
        <w:widowControl w:val="0"/>
        <w:autoSpaceDE w:val="0"/>
        <w:autoSpaceDN w:val="0"/>
        <w:adjustRightInd w:val="0"/>
      </w:pPr>
      <w:r>
        <w:rPr>
          <w:b/>
          <w:bCs/>
        </w:rPr>
        <w:t>Section 500.1220  Conflicts of Interest</w:t>
      </w:r>
      <w:r>
        <w:t xml:space="preserve"> </w:t>
      </w:r>
    </w:p>
    <w:p w:rsidR="00D61B47" w:rsidRDefault="00D61B47" w:rsidP="00D61B47">
      <w:pPr>
        <w:widowControl w:val="0"/>
        <w:autoSpaceDE w:val="0"/>
        <w:autoSpaceDN w:val="0"/>
        <w:adjustRightInd w:val="0"/>
      </w:pPr>
    </w:p>
    <w:p w:rsidR="00D61B47" w:rsidRPr="004B16A2" w:rsidRDefault="00D61B47" w:rsidP="00D61B47">
      <w:pPr>
        <w:widowControl w:val="0"/>
        <w:autoSpaceDE w:val="0"/>
        <w:autoSpaceDN w:val="0"/>
        <w:adjustRightInd w:val="0"/>
        <w:ind w:left="1440" w:hanging="720"/>
      </w:pPr>
      <w:r w:rsidRPr="004B16A2">
        <w:rPr>
          <w:iCs/>
        </w:rPr>
        <w:t>a)</w:t>
      </w:r>
      <w:r>
        <w:rPr>
          <w:i/>
          <w:iCs/>
        </w:rPr>
        <w:tab/>
      </w:r>
      <w:r w:rsidRPr="004B16A2">
        <w:rPr>
          <w:iCs/>
        </w:rPr>
        <w:t>Prohibition</w:t>
      </w:r>
      <w:r w:rsidRPr="004B16A2">
        <w:t xml:space="preserve"> </w:t>
      </w:r>
    </w:p>
    <w:p w:rsidR="00D61B47" w:rsidRDefault="00D61B47" w:rsidP="004B16A2">
      <w:pPr>
        <w:widowControl w:val="0"/>
        <w:autoSpaceDE w:val="0"/>
        <w:autoSpaceDN w:val="0"/>
        <w:adjustRightInd w:val="0"/>
        <w:ind w:left="1440"/>
      </w:pPr>
      <w:r>
        <w:rPr>
          <w:i/>
          <w:iCs/>
        </w:rPr>
        <w:t>It is unlawful for any person holding an elective office in this State, holding a seat in the General Assembly, or appointed to or employed in any of the offices or agencies of State government and who receives compensation for such employment in excess of 60% of the salary of the Governor of the State of Illinois, or who is an officer or employee of the Capital Development Board or the Illinois Toll Highway Authority, or who is the spouse or minor child of any such person to have or acquire any contract, or any direct pecuniary interest in any contract therein, whether for stationery, printing, paper, or any services, materials, or supplies, that will be wholly or partially satisfied by the payment of funds appropriated by the General Assembly of the State of Illinois or in any contract of the Capital Development Board or the Illinois Toll Highway Authority.</w:t>
      </w:r>
      <w:r>
        <w:t xml:space="preserve">  [30 ILCS 500/50-13(a)] </w:t>
      </w:r>
    </w:p>
    <w:p w:rsidR="00AE43A4" w:rsidRDefault="00AE43A4" w:rsidP="00D61B47">
      <w:pPr>
        <w:widowControl w:val="0"/>
        <w:autoSpaceDE w:val="0"/>
        <w:autoSpaceDN w:val="0"/>
        <w:adjustRightInd w:val="0"/>
        <w:ind w:left="1440" w:hanging="720"/>
        <w:rPr>
          <w:i/>
          <w:iCs/>
        </w:rPr>
      </w:pPr>
    </w:p>
    <w:p w:rsidR="00D61B47" w:rsidRPr="004B16A2" w:rsidRDefault="00D61B47" w:rsidP="00D61B47">
      <w:pPr>
        <w:widowControl w:val="0"/>
        <w:autoSpaceDE w:val="0"/>
        <w:autoSpaceDN w:val="0"/>
        <w:adjustRightInd w:val="0"/>
        <w:ind w:left="1440" w:hanging="720"/>
      </w:pPr>
      <w:r w:rsidRPr="004B16A2">
        <w:rPr>
          <w:iCs/>
        </w:rPr>
        <w:t>b)</w:t>
      </w:r>
      <w:r>
        <w:rPr>
          <w:i/>
          <w:iCs/>
        </w:rPr>
        <w:tab/>
      </w:r>
      <w:r w:rsidRPr="004B16A2">
        <w:rPr>
          <w:iCs/>
        </w:rPr>
        <w:t>Interests</w:t>
      </w:r>
      <w:r w:rsidRPr="004B16A2">
        <w:t xml:space="preserve"> </w:t>
      </w:r>
    </w:p>
    <w:p w:rsidR="00D61B47" w:rsidRDefault="00D61B47" w:rsidP="004B16A2">
      <w:pPr>
        <w:widowControl w:val="0"/>
        <w:autoSpaceDE w:val="0"/>
        <w:autoSpaceDN w:val="0"/>
        <w:adjustRightInd w:val="0"/>
        <w:ind w:left="1440"/>
      </w:pPr>
      <w:r>
        <w:rPr>
          <w:i/>
          <w:iCs/>
        </w:rPr>
        <w:t>It is unlawful for any firm, partnership, association, or corporation, in which any person listed in subsection (a) is entitled to receive more than 7 1/2% of the total distributable income or an amount in excess of the salary of the Governor, to have or acquire any such contract or direct pecuniary interest therein.</w:t>
      </w:r>
      <w:r>
        <w:t xml:space="preserve">[30 ILCS 500/50-13(b)] </w:t>
      </w:r>
    </w:p>
    <w:p w:rsidR="00AE43A4" w:rsidRDefault="00AE43A4" w:rsidP="00D61B47">
      <w:pPr>
        <w:widowControl w:val="0"/>
        <w:autoSpaceDE w:val="0"/>
        <w:autoSpaceDN w:val="0"/>
        <w:adjustRightInd w:val="0"/>
        <w:ind w:left="1440" w:hanging="720"/>
        <w:rPr>
          <w:i/>
          <w:iCs/>
        </w:rPr>
      </w:pPr>
    </w:p>
    <w:p w:rsidR="00D61B47" w:rsidRPr="004B16A2" w:rsidRDefault="00D61B47" w:rsidP="00D61B47">
      <w:pPr>
        <w:widowControl w:val="0"/>
        <w:autoSpaceDE w:val="0"/>
        <w:autoSpaceDN w:val="0"/>
        <w:adjustRightInd w:val="0"/>
        <w:ind w:left="1440" w:hanging="720"/>
      </w:pPr>
      <w:r w:rsidRPr="004B16A2">
        <w:rPr>
          <w:iCs/>
        </w:rPr>
        <w:t>c)</w:t>
      </w:r>
      <w:r>
        <w:rPr>
          <w:i/>
          <w:iCs/>
        </w:rPr>
        <w:tab/>
      </w:r>
      <w:r w:rsidRPr="004B16A2">
        <w:rPr>
          <w:iCs/>
        </w:rPr>
        <w:t>Combined Interests</w:t>
      </w:r>
      <w:r w:rsidRPr="004B16A2">
        <w:t xml:space="preserve"> </w:t>
      </w:r>
    </w:p>
    <w:p w:rsidR="00D61B47" w:rsidRDefault="00D61B47" w:rsidP="004B16A2">
      <w:pPr>
        <w:widowControl w:val="0"/>
        <w:autoSpaceDE w:val="0"/>
        <w:autoSpaceDN w:val="0"/>
        <w:adjustRightInd w:val="0"/>
        <w:ind w:left="1440"/>
      </w:pPr>
      <w:r>
        <w:rPr>
          <w:i/>
          <w:iCs/>
        </w:rPr>
        <w:t>It is unlawful for any firm, partnership, association, or corporation, in which any person listed in subsection (a) together with his or her spouse or minor children is entitled to receive more than 15%, in the aggregate, of the total distributable income or an amount in excess of 2 times the salary of the Governor, to have or acquire any such contract or direct pecuniary interest therein.</w:t>
      </w:r>
      <w:r>
        <w:t xml:space="preserve">  [30 ILCS 500/50-13(c)] </w:t>
      </w:r>
    </w:p>
    <w:p w:rsidR="00AE43A4" w:rsidRDefault="00AE43A4" w:rsidP="00D61B47">
      <w:pPr>
        <w:widowControl w:val="0"/>
        <w:autoSpaceDE w:val="0"/>
        <w:autoSpaceDN w:val="0"/>
        <w:adjustRightInd w:val="0"/>
        <w:ind w:left="1440" w:hanging="720"/>
        <w:rPr>
          <w:i/>
          <w:iCs/>
        </w:rPr>
      </w:pPr>
    </w:p>
    <w:p w:rsidR="00D61B47" w:rsidRPr="004B16A2" w:rsidRDefault="00D61B47" w:rsidP="00D61B47">
      <w:pPr>
        <w:widowControl w:val="0"/>
        <w:autoSpaceDE w:val="0"/>
        <w:autoSpaceDN w:val="0"/>
        <w:adjustRightInd w:val="0"/>
        <w:ind w:left="1440" w:hanging="720"/>
      </w:pPr>
      <w:r w:rsidRPr="004B16A2">
        <w:rPr>
          <w:iCs/>
        </w:rPr>
        <w:t>d)</w:t>
      </w:r>
      <w:r w:rsidRPr="004B16A2">
        <w:rPr>
          <w:iCs/>
        </w:rPr>
        <w:tab/>
        <w:t>Securities</w:t>
      </w:r>
      <w:r w:rsidRPr="004B16A2">
        <w:t xml:space="preserve"> </w:t>
      </w:r>
    </w:p>
    <w:p w:rsidR="00D61B47" w:rsidRDefault="00D61B47" w:rsidP="004B16A2">
      <w:pPr>
        <w:widowControl w:val="0"/>
        <w:autoSpaceDE w:val="0"/>
        <w:autoSpaceDN w:val="0"/>
        <w:adjustRightInd w:val="0"/>
        <w:ind w:left="1440"/>
      </w:pPr>
      <w:r>
        <w:rPr>
          <w:i/>
          <w:iCs/>
        </w:rPr>
        <w:t>Nothing in this Section invalidates the provisions of any bond or other security previously offered or to be offered for sale or sold by or for the State of Illinois.</w:t>
      </w:r>
      <w:r>
        <w:t xml:space="preserve">[30 ILCS 500/50-13 (d)] </w:t>
      </w:r>
    </w:p>
    <w:p w:rsidR="00AE43A4" w:rsidRDefault="00AE43A4" w:rsidP="00D61B47">
      <w:pPr>
        <w:widowControl w:val="0"/>
        <w:autoSpaceDE w:val="0"/>
        <w:autoSpaceDN w:val="0"/>
        <w:adjustRightInd w:val="0"/>
        <w:ind w:left="1440" w:hanging="720"/>
        <w:rPr>
          <w:i/>
          <w:iCs/>
        </w:rPr>
      </w:pPr>
    </w:p>
    <w:p w:rsidR="00D61B47" w:rsidRPr="004B16A2" w:rsidRDefault="00D61B47" w:rsidP="00D61B47">
      <w:pPr>
        <w:widowControl w:val="0"/>
        <w:autoSpaceDE w:val="0"/>
        <w:autoSpaceDN w:val="0"/>
        <w:adjustRightInd w:val="0"/>
        <w:ind w:left="1440" w:hanging="720"/>
      </w:pPr>
      <w:r w:rsidRPr="004B16A2">
        <w:rPr>
          <w:iCs/>
        </w:rPr>
        <w:t>e)</w:t>
      </w:r>
      <w:r w:rsidRPr="004B16A2">
        <w:rPr>
          <w:iCs/>
        </w:rPr>
        <w:tab/>
        <w:t>Prior Interests</w:t>
      </w:r>
      <w:r w:rsidRPr="004B16A2">
        <w:t xml:space="preserve"> </w:t>
      </w:r>
    </w:p>
    <w:p w:rsidR="00D61B47" w:rsidRDefault="00D61B47" w:rsidP="004B16A2">
      <w:pPr>
        <w:widowControl w:val="0"/>
        <w:autoSpaceDE w:val="0"/>
        <w:autoSpaceDN w:val="0"/>
        <w:adjustRightInd w:val="0"/>
        <w:ind w:left="1440"/>
      </w:pPr>
      <w:r>
        <w:rPr>
          <w:i/>
          <w:iCs/>
        </w:rPr>
        <w:t>This Section does not affect the validity of any contract made between the State and an officer or employee of the State or member of the General Assembly, his or her spouse, minor child</w:t>
      </w:r>
      <w:r w:rsidR="003303E9">
        <w:rPr>
          <w:i/>
          <w:iCs/>
        </w:rPr>
        <w:t>, or other immediate family member living in his or her residence</w:t>
      </w:r>
      <w:r>
        <w:rPr>
          <w:i/>
          <w:iCs/>
        </w:rPr>
        <w:t xml:space="preserve"> or any combination of those persons if that contract was in existence before his or her election or employment as an officer, member, or employee.  The contract is voidable, however, if it cannot be completed within 365 </w:t>
      </w:r>
      <w:r w:rsidR="00D26C67">
        <w:rPr>
          <w:i/>
          <w:iCs/>
        </w:rPr>
        <w:t xml:space="preserve">calendar </w:t>
      </w:r>
      <w:r>
        <w:rPr>
          <w:i/>
          <w:iCs/>
        </w:rPr>
        <w:t>days after the officer, member, or employee takes office or is employed.</w:t>
      </w:r>
      <w:r>
        <w:t xml:space="preserve">  [30 ILCS 500/50-13 (e)] </w:t>
      </w:r>
    </w:p>
    <w:p w:rsidR="00AE43A4" w:rsidRDefault="00AE43A4" w:rsidP="00D61B47">
      <w:pPr>
        <w:widowControl w:val="0"/>
        <w:autoSpaceDE w:val="0"/>
        <w:autoSpaceDN w:val="0"/>
        <w:adjustRightInd w:val="0"/>
        <w:ind w:left="1440" w:hanging="720"/>
        <w:rPr>
          <w:i/>
          <w:iCs/>
        </w:rPr>
      </w:pPr>
    </w:p>
    <w:p w:rsidR="00D61B47" w:rsidRPr="004B16A2" w:rsidRDefault="00D61B47" w:rsidP="00D61B47">
      <w:pPr>
        <w:widowControl w:val="0"/>
        <w:autoSpaceDE w:val="0"/>
        <w:autoSpaceDN w:val="0"/>
        <w:adjustRightInd w:val="0"/>
        <w:ind w:left="1440" w:hanging="720"/>
      </w:pPr>
      <w:r w:rsidRPr="004B16A2">
        <w:rPr>
          <w:iCs/>
        </w:rPr>
        <w:t>f)</w:t>
      </w:r>
      <w:r w:rsidRPr="004B16A2">
        <w:rPr>
          <w:iCs/>
        </w:rPr>
        <w:tab/>
        <w:t>Exceptions</w:t>
      </w:r>
      <w:r w:rsidRPr="004B16A2">
        <w:t xml:space="preserve"> </w:t>
      </w:r>
    </w:p>
    <w:p w:rsidR="00AE43A4" w:rsidRDefault="00AE43A4" w:rsidP="00D61B47">
      <w:pPr>
        <w:widowControl w:val="0"/>
        <w:autoSpaceDE w:val="0"/>
        <w:autoSpaceDN w:val="0"/>
        <w:adjustRightInd w:val="0"/>
        <w:ind w:left="2160" w:hanging="720"/>
        <w:rPr>
          <w:i/>
          <w:iCs/>
        </w:rPr>
      </w:pPr>
    </w:p>
    <w:p w:rsidR="00D61B47" w:rsidRDefault="00D61B47" w:rsidP="00D61B47">
      <w:pPr>
        <w:widowControl w:val="0"/>
        <w:autoSpaceDE w:val="0"/>
        <w:autoSpaceDN w:val="0"/>
        <w:adjustRightInd w:val="0"/>
        <w:ind w:left="2160" w:hanging="720"/>
      </w:pPr>
      <w:r w:rsidRPr="004B16A2">
        <w:rPr>
          <w:iCs/>
        </w:rPr>
        <w:t>1)</w:t>
      </w:r>
      <w:r>
        <w:rPr>
          <w:i/>
          <w:iCs/>
        </w:rPr>
        <w:tab/>
        <w:t>Public aid payments.  This Section does not apply to payments made for a public aid recipient.</w:t>
      </w:r>
      <w:r>
        <w:t xml:space="preserve"> </w:t>
      </w:r>
    </w:p>
    <w:p w:rsidR="00AE43A4" w:rsidRDefault="00AE43A4" w:rsidP="00D61B47">
      <w:pPr>
        <w:widowControl w:val="0"/>
        <w:autoSpaceDE w:val="0"/>
        <w:autoSpaceDN w:val="0"/>
        <w:adjustRightInd w:val="0"/>
        <w:ind w:left="2160" w:hanging="720"/>
        <w:rPr>
          <w:i/>
          <w:iCs/>
        </w:rPr>
      </w:pPr>
    </w:p>
    <w:p w:rsidR="00D61B47" w:rsidRDefault="00D61B47" w:rsidP="00D61B47">
      <w:pPr>
        <w:widowControl w:val="0"/>
        <w:autoSpaceDE w:val="0"/>
        <w:autoSpaceDN w:val="0"/>
        <w:adjustRightInd w:val="0"/>
        <w:ind w:left="2160" w:hanging="720"/>
      </w:pPr>
      <w:r w:rsidRPr="004B16A2">
        <w:rPr>
          <w:iCs/>
        </w:rPr>
        <w:t>2)</w:t>
      </w:r>
      <w:r>
        <w:rPr>
          <w:i/>
          <w:iCs/>
        </w:rPr>
        <w:tab/>
        <w:t>Teaching.  This Section does not apply to a contract for personal services as a teacher or school administrator between a member of the General Assembly or his or her spouse, or a State officer or employee or his or her spouse, and any school district, public community college district, the University of Illinois, Southern Illinois University, Illinois State University, Eastern Illinois University, Northern Illinois University, Western Illinois University, Chicago State University, Governor State University, or Northeastern Illinois University.</w:t>
      </w:r>
      <w:r>
        <w:t xml:space="preserve"> </w:t>
      </w:r>
    </w:p>
    <w:p w:rsidR="00AE43A4" w:rsidRDefault="00AE43A4" w:rsidP="00D61B47">
      <w:pPr>
        <w:widowControl w:val="0"/>
        <w:autoSpaceDE w:val="0"/>
        <w:autoSpaceDN w:val="0"/>
        <w:adjustRightInd w:val="0"/>
        <w:ind w:left="2160" w:hanging="720"/>
        <w:rPr>
          <w:i/>
          <w:iCs/>
        </w:rPr>
      </w:pPr>
    </w:p>
    <w:p w:rsidR="00D61B47" w:rsidRDefault="00D61B47" w:rsidP="00D61B47">
      <w:pPr>
        <w:widowControl w:val="0"/>
        <w:autoSpaceDE w:val="0"/>
        <w:autoSpaceDN w:val="0"/>
        <w:adjustRightInd w:val="0"/>
        <w:ind w:left="2160" w:hanging="720"/>
      </w:pPr>
      <w:r w:rsidRPr="004B16A2">
        <w:rPr>
          <w:iCs/>
        </w:rPr>
        <w:t>3)</w:t>
      </w:r>
      <w:r>
        <w:rPr>
          <w:i/>
          <w:iCs/>
        </w:rPr>
        <w:tab/>
        <w:t>Ministerial duties.  This Section does not apply to a contract for personal services of a wholly ministerial character, including but not limited to services as a laborer, clerk, typist, stenographer, page, bookkeeper, receptionist, or telephone switchboard operator, made by a spouse or minor child of an elective or appointive State officer or employee or of a member of the General Assembly.</w:t>
      </w:r>
      <w:r>
        <w:t xml:space="preserve"> </w:t>
      </w:r>
    </w:p>
    <w:p w:rsidR="00AE43A4" w:rsidRDefault="00AE43A4" w:rsidP="00D61B47">
      <w:pPr>
        <w:widowControl w:val="0"/>
        <w:autoSpaceDE w:val="0"/>
        <w:autoSpaceDN w:val="0"/>
        <w:adjustRightInd w:val="0"/>
        <w:ind w:left="2160" w:hanging="720"/>
        <w:rPr>
          <w:i/>
          <w:iCs/>
        </w:rPr>
      </w:pPr>
    </w:p>
    <w:p w:rsidR="00D61B47" w:rsidRDefault="00D61B47" w:rsidP="00D61B47">
      <w:pPr>
        <w:widowControl w:val="0"/>
        <w:autoSpaceDE w:val="0"/>
        <w:autoSpaceDN w:val="0"/>
        <w:adjustRightInd w:val="0"/>
        <w:ind w:left="2160" w:hanging="720"/>
      </w:pPr>
      <w:r w:rsidRPr="004B16A2">
        <w:rPr>
          <w:iCs/>
        </w:rPr>
        <w:t>4)</w:t>
      </w:r>
      <w:r>
        <w:rPr>
          <w:i/>
          <w:iCs/>
        </w:rPr>
        <w:tab/>
        <w:t>Child and family services.  This Section does not apply to payments made to a member of the General Assembly, a State officer or employee, his or her spouse or minor child acting as a foster parent, homemaker, advocate, or volunteer for or in behalf of a child or family served by the Department of Children and Family Services.</w:t>
      </w:r>
      <w:r>
        <w:t xml:space="preserve"> </w:t>
      </w:r>
    </w:p>
    <w:p w:rsidR="00AE43A4" w:rsidRDefault="00AE43A4" w:rsidP="00D61B47">
      <w:pPr>
        <w:widowControl w:val="0"/>
        <w:autoSpaceDE w:val="0"/>
        <w:autoSpaceDN w:val="0"/>
        <w:adjustRightInd w:val="0"/>
        <w:ind w:left="2160" w:hanging="720"/>
        <w:rPr>
          <w:i/>
          <w:iCs/>
        </w:rPr>
      </w:pPr>
    </w:p>
    <w:p w:rsidR="00D61B47" w:rsidRDefault="00D61B47" w:rsidP="00D61B47">
      <w:pPr>
        <w:widowControl w:val="0"/>
        <w:autoSpaceDE w:val="0"/>
        <w:autoSpaceDN w:val="0"/>
        <w:adjustRightInd w:val="0"/>
        <w:ind w:left="2160" w:hanging="720"/>
      </w:pPr>
      <w:r w:rsidRPr="004B16A2">
        <w:rPr>
          <w:iCs/>
        </w:rPr>
        <w:t>5)</w:t>
      </w:r>
      <w:r>
        <w:rPr>
          <w:i/>
          <w:iCs/>
        </w:rPr>
        <w:tab/>
        <w:t xml:space="preserve">Licensed professionals.  Contracts with licensed professionals, provided they are competitively bid or part of a reimbursement program for specific, customary goods and services through the Department of Children and Family Services, the Department of Human Services, the Department of </w:t>
      </w:r>
      <w:r w:rsidR="003303E9">
        <w:rPr>
          <w:i/>
          <w:iCs/>
        </w:rPr>
        <w:t>Healthcare and Family Services</w:t>
      </w:r>
      <w:r>
        <w:rPr>
          <w:i/>
          <w:iCs/>
        </w:rPr>
        <w:t>, the Department of Public Health, or the Department on Aging.</w:t>
      </w:r>
      <w:r>
        <w:t xml:space="preserve">[30 ILCS 500/50-13(f)] </w:t>
      </w:r>
    </w:p>
    <w:p w:rsidR="00AE43A4" w:rsidRDefault="00AE43A4" w:rsidP="00D61B47">
      <w:pPr>
        <w:widowControl w:val="0"/>
        <w:autoSpaceDE w:val="0"/>
        <w:autoSpaceDN w:val="0"/>
        <w:adjustRightInd w:val="0"/>
        <w:ind w:left="1440" w:hanging="720"/>
      </w:pPr>
    </w:p>
    <w:p w:rsidR="00D61B47" w:rsidRDefault="00D61B47" w:rsidP="00D61B47">
      <w:pPr>
        <w:widowControl w:val="0"/>
        <w:autoSpaceDE w:val="0"/>
        <w:autoSpaceDN w:val="0"/>
        <w:adjustRightInd w:val="0"/>
        <w:ind w:left="1440" w:hanging="720"/>
      </w:pPr>
      <w:r>
        <w:t>g)</w:t>
      </w:r>
      <w:r>
        <w:tab/>
        <w:t xml:space="preserve">An individual has a direct pecuniary interest in a contract when the individual is owed a payment or otherwise receives a direct financial benefit in conjunction with performance of a contract, including finder's fees and commission payments. </w:t>
      </w:r>
    </w:p>
    <w:p w:rsidR="00AE43A4" w:rsidRDefault="00AE43A4" w:rsidP="00D61B47">
      <w:pPr>
        <w:widowControl w:val="0"/>
        <w:autoSpaceDE w:val="0"/>
        <w:autoSpaceDN w:val="0"/>
        <w:adjustRightInd w:val="0"/>
        <w:ind w:left="1440" w:hanging="720"/>
      </w:pPr>
    </w:p>
    <w:p w:rsidR="00D61B47" w:rsidRDefault="00D61B47" w:rsidP="00D61B47">
      <w:pPr>
        <w:widowControl w:val="0"/>
        <w:autoSpaceDE w:val="0"/>
        <w:autoSpaceDN w:val="0"/>
        <w:adjustRightInd w:val="0"/>
        <w:ind w:left="1440" w:hanging="720"/>
      </w:pPr>
      <w:r>
        <w:t>h)</w:t>
      </w:r>
      <w:r>
        <w:tab/>
        <w:t xml:space="preserve">Distributable income means the income of a company after payment of all expenses, including employee salary and bonus, and retained earnings, that is distributed to those entitled to receive a share of such income.  In the case of a for-profit corporation, distributable income means "dividends".  When calculating entitlement to distributable income the entitlement shall be determined at the end of the company's most recent fiscal year. </w:t>
      </w:r>
    </w:p>
    <w:p w:rsidR="00AE43A4" w:rsidRDefault="00AE43A4" w:rsidP="00D61B47">
      <w:pPr>
        <w:widowControl w:val="0"/>
        <w:autoSpaceDE w:val="0"/>
        <w:autoSpaceDN w:val="0"/>
        <w:adjustRightInd w:val="0"/>
        <w:ind w:left="1440" w:hanging="720"/>
      </w:pPr>
    </w:p>
    <w:p w:rsidR="00D61B47" w:rsidRDefault="00D61B47" w:rsidP="00D61B47">
      <w:pPr>
        <w:widowControl w:val="0"/>
        <w:autoSpaceDE w:val="0"/>
        <w:autoSpaceDN w:val="0"/>
        <w:adjustRightInd w:val="0"/>
        <w:ind w:left="1440" w:hanging="720"/>
      </w:pPr>
      <w:r>
        <w:lastRenderedPageBreak/>
        <w:t>i)</w:t>
      </w:r>
      <w:r>
        <w:tab/>
        <w:t xml:space="preserve">Exemptions </w:t>
      </w:r>
    </w:p>
    <w:p w:rsidR="00D61B47" w:rsidRDefault="00D61B47" w:rsidP="004B16A2">
      <w:pPr>
        <w:widowControl w:val="0"/>
        <w:autoSpaceDE w:val="0"/>
        <w:autoSpaceDN w:val="0"/>
        <w:adjustRightInd w:val="0"/>
        <w:ind w:left="1440"/>
      </w:pPr>
      <w:r>
        <w:t xml:space="preserve">If the Procurement Officer finds a conflict of interest under this Section with the vendor selected for award or contract negotiations, the Procurement Officer shall forward to the CPO the name of the vendor and a description of the proposed contract and of the potential conflict, and shall state why an exemption should be granted.  The CPO may exempt named individuals from the prohibitions of this Section when, </w:t>
      </w:r>
      <w:r>
        <w:rPr>
          <w:i/>
          <w:iCs/>
        </w:rPr>
        <w:t xml:space="preserve">in </w:t>
      </w:r>
      <w:r w:rsidR="003303E9">
        <w:rPr>
          <w:i/>
          <w:iCs/>
        </w:rPr>
        <w:t>his or her</w:t>
      </w:r>
      <w:r>
        <w:rPr>
          <w:i/>
          <w:iCs/>
        </w:rPr>
        <w:t xml:space="preserve"> judgment, the public interest in having the individual in the service of the State outweighs the public policy evidenced in that Section.</w:t>
      </w:r>
      <w:r>
        <w:t xml:space="preserve">  [30 ILCS 500/50-20] </w:t>
      </w:r>
      <w:r w:rsidR="003303E9">
        <w:t xml:space="preserve"> Notice of each exemption shall be published in the Auditor General Bulletin and a copy shall be filed with the Secretary of State and State Comptroller prior to the contract's execution.</w:t>
      </w:r>
    </w:p>
    <w:p w:rsidR="003303E9" w:rsidRDefault="003303E9" w:rsidP="004B16A2">
      <w:pPr>
        <w:widowControl w:val="0"/>
        <w:autoSpaceDE w:val="0"/>
        <w:autoSpaceDN w:val="0"/>
        <w:adjustRightInd w:val="0"/>
        <w:ind w:left="1440"/>
      </w:pPr>
    </w:p>
    <w:p w:rsidR="003303E9" w:rsidRPr="00D55B37" w:rsidRDefault="00D26C67">
      <w:pPr>
        <w:pStyle w:val="JCARSourceNote"/>
        <w:ind w:left="720"/>
      </w:pPr>
      <w:r w:rsidRPr="00D55B37">
        <w:t xml:space="preserve">(Source:  </w:t>
      </w:r>
      <w:r>
        <w:t>Amended</w:t>
      </w:r>
      <w:r w:rsidRPr="00D55B37">
        <w:t xml:space="preserve"> at </w:t>
      </w:r>
      <w:r>
        <w:t>39 I</w:t>
      </w:r>
      <w:r w:rsidRPr="00D55B37">
        <w:t xml:space="preserve">ll. Reg. </w:t>
      </w:r>
      <w:r w:rsidR="00CE0EEF">
        <w:t>3561</w:t>
      </w:r>
      <w:r w:rsidRPr="00D55B37">
        <w:t xml:space="preserve">, effective </w:t>
      </w:r>
      <w:bookmarkStart w:id="0" w:name="_GoBack"/>
      <w:r w:rsidR="00CE0EEF">
        <w:t>March 1, 2015</w:t>
      </w:r>
      <w:bookmarkEnd w:id="0"/>
      <w:r w:rsidRPr="00D55B37">
        <w:t>)</w:t>
      </w:r>
    </w:p>
    <w:sectPr w:rsidR="003303E9" w:rsidRPr="00D55B37" w:rsidSect="00D61B4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61B47"/>
    <w:rsid w:val="001B6FE4"/>
    <w:rsid w:val="003303E9"/>
    <w:rsid w:val="004B16A2"/>
    <w:rsid w:val="005C3366"/>
    <w:rsid w:val="0076705D"/>
    <w:rsid w:val="00795F42"/>
    <w:rsid w:val="00AE43A4"/>
    <w:rsid w:val="00B758EA"/>
    <w:rsid w:val="00CE0EEF"/>
    <w:rsid w:val="00CF6AA7"/>
    <w:rsid w:val="00D26C67"/>
    <w:rsid w:val="00D61B47"/>
    <w:rsid w:val="00ED4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3A21887-EF0F-4119-86E0-5FF08A132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30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884</Words>
  <Characters>5043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5916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King, Melissa A.</cp:lastModifiedBy>
  <cp:revision>3</cp:revision>
  <dcterms:created xsi:type="dcterms:W3CDTF">2015-02-20T17:19:00Z</dcterms:created>
  <dcterms:modified xsi:type="dcterms:W3CDTF">2015-03-06T20:52:00Z</dcterms:modified>
</cp:coreProperties>
</file>