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33" w:rsidRDefault="00084C33" w:rsidP="00084C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C33" w:rsidRDefault="00084C33" w:rsidP="00084C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500.1140  Recyclable </w:t>
      </w:r>
      <w:r w:rsidR="00585F6C">
        <w:rPr>
          <w:b/>
          <w:bCs/>
        </w:rPr>
        <w:t>Supplie</w:t>
      </w:r>
      <w:r w:rsidR="00C207DA">
        <w:rPr>
          <w:b/>
          <w:bCs/>
        </w:rPr>
        <w:t>s</w:t>
      </w:r>
      <w:r>
        <w:t xml:space="preserve"> </w:t>
      </w:r>
    </w:p>
    <w:p w:rsidR="00084C33" w:rsidRDefault="00084C33" w:rsidP="00084C33">
      <w:pPr>
        <w:widowControl w:val="0"/>
        <w:autoSpaceDE w:val="0"/>
        <w:autoSpaceDN w:val="0"/>
        <w:adjustRightInd w:val="0"/>
      </w:pPr>
    </w:p>
    <w:p w:rsidR="00084C33" w:rsidRDefault="00084C33" w:rsidP="00084C33">
      <w:pPr>
        <w:widowControl w:val="0"/>
        <w:autoSpaceDE w:val="0"/>
        <w:autoSpaceDN w:val="0"/>
        <w:adjustRightInd w:val="0"/>
      </w:pPr>
      <w:r>
        <w:rPr>
          <w:i/>
          <w:iCs/>
        </w:rPr>
        <w:t xml:space="preserve">All </w:t>
      </w:r>
      <w:r w:rsidR="00585F6C">
        <w:rPr>
          <w:i/>
          <w:iCs/>
        </w:rPr>
        <w:t>supplie</w:t>
      </w:r>
      <w:r w:rsidR="00C207DA">
        <w:rPr>
          <w:i/>
          <w:iCs/>
        </w:rPr>
        <w:t>s</w:t>
      </w:r>
      <w:r>
        <w:rPr>
          <w:i/>
          <w:iCs/>
        </w:rPr>
        <w:t xml:space="preserve"> purchased for use by State agencies must be recyclable paper unless </w:t>
      </w:r>
      <w:r w:rsidR="00585F6C">
        <w:rPr>
          <w:i/>
          <w:iCs/>
        </w:rPr>
        <w:t>a recyclable substitute</w:t>
      </w:r>
      <w:r>
        <w:rPr>
          <w:i/>
          <w:iCs/>
        </w:rPr>
        <w:t xml:space="preserve"> cannot be used to meet the requirements of the State agencies</w:t>
      </w:r>
      <w:r w:rsidR="00585F6C">
        <w:rPr>
          <w:i/>
          <w:iCs/>
        </w:rPr>
        <w:t xml:space="preserve"> or would constitute an undue economic or practical hardship</w:t>
      </w:r>
      <w:r>
        <w:rPr>
          <w:i/>
          <w:iCs/>
        </w:rPr>
        <w:t>.</w:t>
      </w:r>
      <w:r>
        <w:t xml:space="preserve"> [30 ILCS 500/45-25] </w:t>
      </w:r>
    </w:p>
    <w:p w:rsidR="00585F6C" w:rsidRDefault="00585F6C" w:rsidP="00084C33">
      <w:pPr>
        <w:widowControl w:val="0"/>
        <w:autoSpaceDE w:val="0"/>
        <w:autoSpaceDN w:val="0"/>
        <w:adjustRightInd w:val="0"/>
      </w:pPr>
    </w:p>
    <w:p w:rsidR="00585F6C" w:rsidRPr="00D55B37" w:rsidRDefault="00585F6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E0147">
        <w:t>5307</w:t>
      </w:r>
      <w:r w:rsidRPr="00D55B37">
        <w:t xml:space="preserve">, effective </w:t>
      </w:r>
      <w:r w:rsidR="00EE0147">
        <w:t>April 1, 2011</w:t>
      </w:r>
      <w:r w:rsidRPr="00D55B37">
        <w:t>)</w:t>
      </w:r>
    </w:p>
    <w:sectPr w:rsidR="00585F6C" w:rsidRPr="00D55B37" w:rsidSect="00084C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C33"/>
    <w:rsid w:val="00084C33"/>
    <w:rsid w:val="005767CC"/>
    <w:rsid w:val="00585F6C"/>
    <w:rsid w:val="005C3366"/>
    <w:rsid w:val="006B274B"/>
    <w:rsid w:val="007F71AF"/>
    <w:rsid w:val="008F18CD"/>
    <w:rsid w:val="00B074EF"/>
    <w:rsid w:val="00C207DA"/>
    <w:rsid w:val="00E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8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