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31D" w:rsidRDefault="00B0731D" w:rsidP="00B0731D">
      <w:pPr>
        <w:widowControl w:val="0"/>
        <w:autoSpaceDE w:val="0"/>
        <w:autoSpaceDN w:val="0"/>
        <w:adjustRightInd w:val="0"/>
      </w:pPr>
      <w:bookmarkStart w:id="0" w:name="_GoBack"/>
      <w:bookmarkEnd w:id="0"/>
    </w:p>
    <w:p w:rsidR="00B0731D" w:rsidRDefault="00B0731D" w:rsidP="00B0731D">
      <w:pPr>
        <w:widowControl w:val="0"/>
        <w:autoSpaceDE w:val="0"/>
        <w:autoSpaceDN w:val="0"/>
        <w:adjustRightInd w:val="0"/>
      </w:pPr>
      <w:r>
        <w:rPr>
          <w:b/>
          <w:bCs/>
        </w:rPr>
        <w:t>Section 500.1050  Rent Without Occupancy</w:t>
      </w:r>
      <w:r>
        <w:t xml:space="preserve"> </w:t>
      </w:r>
    </w:p>
    <w:p w:rsidR="00B0731D" w:rsidRDefault="00B0731D" w:rsidP="00B0731D">
      <w:pPr>
        <w:widowControl w:val="0"/>
        <w:autoSpaceDE w:val="0"/>
        <w:autoSpaceDN w:val="0"/>
        <w:adjustRightInd w:val="0"/>
      </w:pPr>
    </w:p>
    <w:p w:rsidR="00B0731D" w:rsidRDefault="00B0731D" w:rsidP="00B0731D">
      <w:pPr>
        <w:widowControl w:val="0"/>
        <w:autoSpaceDE w:val="0"/>
        <w:autoSpaceDN w:val="0"/>
        <w:adjustRightInd w:val="0"/>
      </w:pPr>
      <w:r>
        <w:t xml:space="preserve">Except when deemed by the CPO to be in the best interest of the State, the OAG may not incur rental obligations before having occupancy or possession of the space rented. </w:t>
      </w:r>
    </w:p>
    <w:sectPr w:rsidR="00B0731D" w:rsidSect="00B073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731D"/>
    <w:rsid w:val="005C3366"/>
    <w:rsid w:val="00B0731D"/>
    <w:rsid w:val="00BA3DB8"/>
    <w:rsid w:val="00C137FE"/>
    <w:rsid w:val="00F02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