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BF" w:rsidRDefault="00CB5FBF" w:rsidP="00295C51">
      <w:pPr>
        <w:widowControl w:val="0"/>
        <w:autoSpaceDE w:val="0"/>
        <w:autoSpaceDN w:val="0"/>
        <w:adjustRightInd w:val="0"/>
        <w:rPr>
          <w:b/>
          <w:bCs/>
        </w:rPr>
      </w:pPr>
    </w:p>
    <w:p w:rsidR="00295C51" w:rsidRPr="00295C51" w:rsidRDefault="00295C51" w:rsidP="00295C51">
      <w:pPr>
        <w:widowControl w:val="0"/>
        <w:autoSpaceDE w:val="0"/>
        <w:autoSpaceDN w:val="0"/>
        <w:adjustRightInd w:val="0"/>
      </w:pPr>
      <w:r w:rsidRPr="00295C51">
        <w:rPr>
          <w:b/>
          <w:bCs/>
        </w:rPr>
        <w:t xml:space="preserve">Section 8.8090 </w:t>
      </w:r>
      <w:r w:rsidR="008D4E19">
        <w:rPr>
          <w:b/>
          <w:bCs/>
        </w:rPr>
        <w:t xml:space="preserve"> </w:t>
      </w:r>
      <w:r w:rsidRPr="00295C51">
        <w:rPr>
          <w:b/>
          <w:bCs/>
        </w:rPr>
        <w:t>Extension of CPO Action</w:t>
      </w:r>
    </w:p>
    <w:p w:rsidR="00295C51" w:rsidRPr="00295C51" w:rsidRDefault="00295C51" w:rsidP="00295C51">
      <w:pPr>
        <w:widowControl w:val="0"/>
        <w:autoSpaceDE w:val="0"/>
        <w:autoSpaceDN w:val="0"/>
        <w:adjustRightInd w:val="0"/>
      </w:pPr>
    </w:p>
    <w:p w:rsidR="00295C51" w:rsidRPr="00295C51" w:rsidRDefault="00295C51" w:rsidP="00295C51">
      <w:pPr>
        <w:widowControl w:val="0"/>
        <w:autoSpaceDE w:val="0"/>
        <w:autoSpaceDN w:val="0"/>
        <w:adjustRightInd w:val="0"/>
      </w:pPr>
      <w:r w:rsidRPr="00295C51">
        <w:t xml:space="preserve">The effect of action imposed by the CPO will extend to all affiliates, branches, subsidiaries, divisions or parent </w:t>
      </w:r>
      <w:r w:rsidR="00B94F95">
        <w:t>vendors</w:t>
      </w:r>
      <w:r w:rsidRPr="00295C51">
        <w:t xml:space="preserve"> of the </w:t>
      </w:r>
      <w:r w:rsidR="00B94F95">
        <w:t>vendor</w:t>
      </w:r>
      <w:r w:rsidRPr="00295C51">
        <w:t xml:space="preserve">, and to any </w:t>
      </w:r>
      <w:r w:rsidR="00B94F95">
        <w:t>vendor</w:t>
      </w:r>
      <w:bookmarkStart w:id="0" w:name="_GoBack"/>
      <w:bookmarkEnd w:id="0"/>
      <w:r w:rsidRPr="00295C51">
        <w:t xml:space="preserve"> in which the contractor or its key persons have a legal or beneficial interest, unless the CPO determines otherwise in writing.</w:t>
      </w:r>
    </w:p>
    <w:sectPr w:rsidR="00295C51" w:rsidRPr="00295C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51" w:rsidRDefault="00295C51">
      <w:r>
        <w:separator/>
      </w:r>
    </w:p>
  </w:endnote>
  <w:endnote w:type="continuationSeparator" w:id="0">
    <w:p w:rsidR="00295C51" w:rsidRDefault="0029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51" w:rsidRDefault="00295C51">
      <w:r>
        <w:separator/>
      </w:r>
    </w:p>
  </w:footnote>
  <w:footnote w:type="continuationSeparator" w:id="0">
    <w:p w:rsidR="00295C51" w:rsidRDefault="00295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95C51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E19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F95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FBF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2013-03-07T20:23:00Z</dcterms:created>
  <dcterms:modified xsi:type="dcterms:W3CDTF">2013-05-29T20:13:00Z</dcterms:modified>
</cp:coreProperties>
</file>