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502" w:rsidRDefault="00710502" w:rsidP="0012095F">
      <w:pPr>
        <w:widowControl w:val="0"/>
        <w:autoSpaceDE w:val="0"/>
        <w:autoSpaceDN w:val="0"/>
        <w:adjustRightInd w:val="0"/>
        <w:rPr>
          <w:b/>
          <w:bCs/>
        </w:rPr>
      </w:pPr>
    </w:p>
    <w:p w:rsidR="0012095F" w:rsidRPr="0012095F" w:rsidRDefault="0012095F" w:rsidP="0012095F">
      <w:pPr>
        <w:widowControl w:val="0"/>
        <w:autoSpaceDE w:val="0"/>
        <w:autoSpaceDN w:val="0"/>
        <w:adjustRightInd w:val="0"/>
      </w:pPr>
      <w:r w:rsidRPr="0012095F">
        <w:rPr>
          <w:b/>
          <w:bCs/>
        </w:rPr>
        <w:t xml:space="preserve">Section 8.8070 </w:t>
      </w:r>
      <w:r w:rsidR="008C1368">
        <w:rPr>
          <w:b/>
          <w:bCs/>
        </w:rPr>
        <w:t xml:space="preserve"> </w:t>
      </w:r>
      <w:r w:rsidRPr="0012095F">
        <w:rPr>
          <w:b/>
          <w:bCs/>
        </w:rPr>
        <w:t>General</w:t>
      </w:r>
    </w:p>
    <w:p w:rsidR="0012095F" w:rsidRPr="0012095F" w:rsidRDefault="0012095F" w:rsidP="0012095F">
      <w:pPr>
        <w:widowControl w:val="0"/>
        <w:autoSpaceDE w:val="0"/>
        <w:autoSpaceDN w:val="0"/>
        <w:adjustRightInd w:val="0"/>
      </w:pPr>
    </w:p>
    <w:p w:rsidR="0012095F" w:rsidRPr="0012095F" w:rsidRDefault="0012095F" w:rsidP="00710502">
      <w:pPr>
        <w:widowControl w:val="0"/>
        <w:autoSpaceDE w:val="0"/>
        <w:autoSpaceDN w:val="0"/>
        <w:adjustRightInd w:val="0"/>
        <w:ind w:left="1440" w:hanging="720"/>
      </w:pPr>
      <w:r w:rsidRPr="0012095F">
        <w:t>a)</w:t>
      </w:r>
      <w:r w:rsidRPr="0012095F">
        <w:tab/>
        <w:t>Suspension, debarment, nullification of prequalification, modification of prequalification, issuance of conditional prequalification</w:t>
      </w:r>
      <w:r w:rsidR="008C1368">
        <w:t>,</w:t>
      </w:r>
      <w:r w:rsidRPr="0012095F">
        <w:t xml:space="preserve"> or denial of prequalification by CDB or the CPO is applicable to a </w:t>
      </w:r>
      <w:r w:rsidR="000F54F8">
        <w:t>vendor's</w:t>
      </w:r>
      <w:bookmarkStart w:id="0" w:name="_GoBack"/>
      <w:bookmarkEnd w:id="0"/>
      <w:r w:rsidRPr="0012095F">
        <w:t xml:space="preserve"> direct contracts with CDB and to subcontracts on CDB projects, unless otherwise determined under Section 8.8090.</w:t>
      </w:r>
    </w:p>
    <w:p w:rsidR="0012095F" w:rsidRPr="0012095F" w:rsidRDefault="0012095F" w:rsidP="0012095F">
      <w:pPr>
        <w:widowControl w:val="0"/>
        <w:autoSpaceDE w:val="0"/>
        <w:autoSpaceDN w:val="0"/>
        <w:adjustRightInd w:val="0"/>
      </w:pPr>
    </w:p>
    <w:p w:rsidR="0012095F" w:rsidRPr="0012095F" w:rsidRDefault="0012095F" w:rsidP="00710502">
      <w:pPr>
        <w:widowControl w:val="0"/>
        <w:autoSpaceDE w:val="0"/>
        <w:autoSpaceDN w:val="0"/>
        <w:adjustRightInd w:val="0"/>
        <w:ind w:left="1440" w:hanging="720"/>
      </w:pPr>
      <w:r w:rsidRPr="0012095F">
        <w:t>b)</w:t>
      </w:r>
      <w:r w:rsidRPr="0012095F">
        <w:tab/>
        <w:t>Suspension, debarment, nullification of prequalification, modification of prequalification, issuance of conditional prequalification</w:t>
      </w:r>
      <w:r w:rsidR="00396E91">
        <w:t>,</w:t>
      </w:r>
      <w:r w:rsidRPr="0012095F">
        <w:t xml:space="preserve"> or denial of prequalification by CDB or the CPO is also applicable to a design-build entity</w:t>
      </w:r>
      <w:r w:rsidR="008C1368">
        <w:t>'</w:t>
      </w:r>
      <w:r w:rsidRPr="0012095F">
        <w:t>s separate prequalification as an A/E or contractor with CDB, unless the cir</w:t>
      </w:r>
      <w:r w:rsidR="008C1368">
        <w:t>cu</w:t>
      </w:r>
      <w:r w:rsidRPr="0012095F">
        <w:t xml:space="preserve">mstances are directly related to the design-build process and not to the type of performance provided as an A/E or contractor.  In </w:t>
      </w:r>
      <w:r w:rsidR="008C1368">
        <w:t xml:space="preserve">these </w:t>
      </w:r>
      <w:r w:rsidRPr="0012095F">
        <w:t>instances, CDB will issue a written determination supporting the action.</w:t>
      </w:r>
    </w:p>
    <w:sectPr w:rsidR="0012095F" w:rsidRPr="001209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95F" w:rsidRDefault="0012095F">
      <w:r>
        <w:separator/>
      </w:r>
    </w:p>
  </w:endnote>
  <w:endnote w:type="continuationSeparator" w:id="0">
    <w:p w:rsidR="0012095F" w:rsidRDefault="0012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95F" w:rsidRDefault="0012095F">
      <w:r>
        <w:separator/>
      </w:r>
    </w:p>
  </w:footnote>
  <w:footnote w:type="continuationSeparator" w:id="0">
    <w:p w:rsidR="0012095F" w:rsidRDefault="00120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5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4F8"/>
    <w:rsid w:val="000F6AB6"/>
    <w:rsid w:val="000F6C6D"/>
    <w:rsid w:val="00103C24"/>
    <w:rsid w:val="00110A0B"/>
    <w:rsid w:val="00114190"/>
    <w:rsid w:val="0012095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6E91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502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36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2013-03-07T20:23:00Z</dcterms:created>
  <dcterms:modified xsi:type="dcterms:W3CDTF">2013-05-29T20:11:00Z</dcterms:modified>
</cp:coreProperties>
</file>