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0CD" w:rsidRPr="008C70CD" w:rsidRDefault="008C70CD" w:rsidP="008C70CD"/>
    <w:p w:rsidR="008C70CD" w:rsidRPr="008C70CD" w:rsidRDefault="008C70CD" w:rsidP="008C70CD">
      <w:r w:rsidRPr="008C70CD">
        <w:rPr>
          <w:b/>
          <w:bCs/>
        </w:rPr>
        <w:t>Section 8.3090  Interviews</w:t>
      </w:r>
    </w:p>
    <w:p w:rsidR="008C70CD" w:rsidRPr="008C70CD" w:rsidRDefault="008C70CD" w:rsidP="008C70CD"/>
    <w:p w:rsidR="008C70CD" w:rsidRPr="008C70CD" w:rsidRDefault="008C70CD" w:rsidP="008C70CD">
      <w:pPr>
        <w:ind w:left="1440" w:hanging="720"/>
      </w:pPr>
      <w:r w:rsidRPr="008C70CD">
        <w:t>a)</w:t>
      </w:r>
      <w:r w:rsidRPr="008C70CD">
        <w:tab/>
        <w:t>The eva</w:t>
      </w:r>
      <w:r w:rsidR="00407039">
        <w:t>l</w:t>
      </w:r>
      <w:r w:rsidRPr="008C70CD">
        <w:t xml:space="preserve">uation committee shall conduct interviews when the estimated value of the basic services fee exceeds $300,000. </w:t>
      </w:r>
      <w:bookmarkStart w:id="0" w:name="_GoBack"/>
      <w:bookmarkEnd w:id="0"/>
      <w:r w:rsidRPr="008C70CD">
        <w:t xml:space="preserve">The CDB Executive Director may choose to conduct interviews for smaller projects under special circumstances.  </w:t>
      </w:r>
      <w:r w:rsidR="0019533A">
        <w:t>A</w:t>
      </w:r>
      <w:r w:rsidRPr="008C70CD">
        <w:t xml:space="preserve"> minimum of three </w:t>
      </w:r>
      <w:r w:rsidR="0019533A">
        <w:t>vendors</w:t>
      </w:r>
      <w:r w:rsidRPr="008C70CD">
        <w:t xml:space="preserve"> will be interviewed</w:t>
      </w:r>
      <w:r w:rsidR="0019533A" w:rsidRPr="0019533A">
        <w:t xml:space="preserve"> </w:t>
      </w:r>
      <w:r w:rsidR="0019533A">
        <w:t>unless fewer than three submittals are received</w:t>
      </w:r>
      <w:r w:rsidRPr="008C70CD">
        <w:t>.  The CDB Executive Director, in consultation with the Board and with approval of the CPO, may exempt any contract from requiring interviews.</w:t>
      </w:r>
    </w:p>
    <w:p w:rsidR="008C70CD" w:rsidRPr="008C70CD" w:rsidRDefault="008C70CD" w:rsidP="008C70CD">
      <w:pPr>
        <w:ind w:left="720"/>
      </w:pPr>
    </w:p>
    <w:p w:rsidR="000174EB" w:rsidRPr="00512AF9" w:rsidRDefault="008C70CD" w:rsidP="008C70CD">
      <w:pPr>
        <w:ind w:left="1440" w:hanging="720"/>
      </w:pPr>
      <w:r w:rsidRPr="008C70CD">
        <w:t>b)</w:t>
      </w:r>
      <w:r w:rsidRPr="008C70CD">
        <w:tab/>
        <w:t xml:space="preserve">CDB may choose to conduct interviews on DB projects when project complexity or other special circumstances warrant doing so.  In </w:t>
      </w:r>
      <w:r w:rsidR="00407039">
        <w:t>these</w:t>
      </w:r>
      <w:r w:rsidRPr="008C70CD">
        <w:t xml:space="preserve"> cases, all </w:t>
      </w:r>
      <w:r w:rsidR="0019533A">
        <w:t>vendors</w:t>
      </w:r>
      <w:r w:rsidRPr="008C70CD">
        <w:t xml:space="preserve"> on the Phase 2 shortlist will be interviewed.  These circumstances, if known, will be included in CDB's initial written determination </w:t>
      </w:r>
      <w:r w:rsidR="00407039">
        <w:t>(see</w:t>
      </w:r>
      <w:r w:rsidRPr="008C70CD">
        <w:t xml:space="preserve"> </w:t>
      </w:r>
      <w:r w:rsidR="00407039">
        <w:t xml:space="preserve">44 Ill. Adm. Code </w:t>
      </w:r>
      <w:r w:rsidRPr="008C70CD">
        <w:t>1030.120</w:t>
      </w:r>
      <w:r w:rsidR="00407039">
        <w:t>)</w:t>
      </w:r>
      <w:r w:rsidRPr="008C70CD">
        <w:t xml:space="preserve"> and the interview requirement will be part of the original RFP.  If circumstances become known later, CDB will amend its written determination and notify the Phase 2 shortlist entities by written amendment of the RFP.</w:t>
      </w:r>
    </w:p>
    <w:sectPr w:rsidR="000174EB" w:rsidRPr="00512AF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AF9" w:rsidRDefault="00512AF9">
      <w:r>
        <w:separator/>
      </w:r>
    </w:p>
  </w:endnote>
  <w:endnote w:type="continuationSeparator" w:id="0">
    <w:p w:rsidR="00512AF9" w:rsidRDefault="0051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AF9" w:rsidRDefault="00512AF9">
      <w:r>
        <w:separator/>
      </w:r>
    </w:p>
  </w:footnote>
  <w:footnote w:type="continuationSeparator" w:id="0">
    <w:p w:rsidR="00512AF9" w:rsidRDefault="00512A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AF9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9533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07039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2AF9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C70CD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3B8F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00087F4-7C6F-468E-82AB-9BD2FABB8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155</Words>
  <Characters>887</Characters>
  <Application>Microsoft Office Word</Application>
  <DocSecurity>0</DocSecurity>
  <Lines>7</Lines>
  <Paragraphs>2</Paragraphs>
  <ScaleCrop>false</ScaleCrop>
  <Company>Illinois General Assembly</Company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Bockewitz, Crystal K.</cp:lastModifiedBy>
  <cp:revision>5</cp:revision>
  <dcterms:created xsi:type="dcterms:W3CDTF">2013-03-07T20:22:00Z</dcterms:created>
  <dcterms:modified xsi:type="dcterms:W3CDTF">2014-03-18T20:01:00Z</dcterms:modified>
</cp:coreProperties>
</file>