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2D" w:rsidRPr="000B402D" w:rsidRDefault="000B402D" w:rsidP="000B402D"/>
    <w:p w:rsidR="000B402D" w:rsidRPr="000B402D" w:rsidRDefault="000B402D" w:rsidP="000B402D">
      <w:r w:rsidRPr="000B402D">
        <w:rPr>
          <w:b/>
          <w:bCs/>
        </w:rPr>
        <w:t xml:space="preserve">Section </w:t>
      </w:r>
      <w:proofErr w:type="gramStart"/>
      <w:r w:rsidRPr="000B402D">
        <w:rPr>
          <w:b/>
          <w:bCs/>
        </w:rPr>
        <w:t>8.2045  Vendor</w:t>
      </w:r>
      <w:proofErr w:type="gramEnd"/>
      <w:r w:rsidRPr="000B402D">
        <w:rPr>
          <w:b/>
          <w:bCs/>
        </w:rPr>
        <w:t xml:space="preserve"> Prequalification and Responsibility</w:t>
      </w:r>
    </w:p>
    <w:p w:rsidR="000B402D" w:rsidRPr="000B402D" w:rsidRDefault="000B402D" w:rsidP="000B402D"/>
    <w:p w:rsidR="000B402D" w:rsidRPr="000B402D" w:rsidRDefault="000B402D" w:rsidP="000B402D">
      <w:r w:rsidRPr="000B402D">
        <w:t>Prequalification constitutes a preliminary determination of responsibility requisite for a vendor to be eligible to bid</w:t>
      </w:r>
      <w:r w:rsidR="00FD66DE" w:rsidRPr="00FD66DE">
        <w:t xml:space="preserve"> </w:t>
      </w:r>
      <w:r w:rsidR="00FD66DE">
        <w:t>or submit proposals</w:t>
      </w:r>
      <w:bookmarkStart w:id="0" w:name="_GoBack"/>
      <w:bookmarkEnd w:id="0"/>
      <w:r w:rsidRPr="000B402D">
        <w:t>.  Prequalification is not a binding final determination of a vendor</w:t>
      </w:r>
      <w:r>
        <w:t>'</w:t>
      </w:r>
      <w:r w:rsidRPr="000B402D">
        <w:t>s responsibil</w:t>
      </w:r>
      <w:r>
        <w:t>i</w:t>
      </w:r>
      <w:r w:rsidRPr="000B402D">
        <w:t>ty.  All entities required to be prequalified shall be prequalified in accordance with S</w:t>
      </w:r>
      <w:r w:rsidR="003200D8">
        <w:t>ubparts</w:t>
      </w:r>
      <w:r w:rsidRPr="000B402D">
        <w:t xml:space="preserve"> V, W </w:t>
      </w:r>
      <w:r w:rsidR="003200D8">
        <w:t>and</w:t>
      </w:r>
      <w:r w:rsidRPr="000B402D">
        <w:t xml:space="preserve"> X.  Responsibility shall be considered by the SPO prior to making an award or signing a contract in accordance with </w:t>
      </w:r>
      <w:r w:rsidR="003200D8">
        <w:t>S</w:t>
      </w:r>
      <w:r w:rsidRPr="000B402D">
        <w:t>ection 8.2046.</w:t>
      </w:r>
    </w:p>
    <w:sectPr w:rsidR="000B402D" w:rsidRPr="000B40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00" w:rsidRDefault="00AE5100">
      <w:r>
        <w:separator/>
      </w:r>
    </w:p>
  </w:endnote>
  <w:endnote w:type="continuationSeparator" w:id="0">
    <w:p w:rsidR="00AE5100" w:rsidRDefault="00AE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00" w:rsidRDefault="00AE5100">
      <w:r>
        <w:separator/>
      </w:r>
    </w:p>
  </w:footnote>
  <w:footnote w:type="continuationSeparator" w:id="0">
    <w:p w:rsidR="00AE5100" w:rsidRDefault="00AE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9D7"/>
    <w:multiLevelType w:val="hybridMultilevel"/>
    <w:tmpl w:val="1DC8F148"/>
    <w:lvl w:ilvl="0" w:tplc="F22C1FBE">
      <w:start w:val="1"/>
      <w:numFmt w:val="upperLetter"/>
      <w:lvlText w:val="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1293720"/>
    <w:multiLevelType w:val="hybridMultilevel"/>
    <w:tmpl w:val="5FA81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51A39"/>
    <w:multiLevelType w:val="hybridMultilevel"/>
    <w:tmpl w:val="FA1A42BA"/>
    <w:lvl w:ilvl="0" w:tplc="EFC023C8">
      <w:start w:val="1"/>
      <w:numFmt w:val="upperLetter"/>
      <w:lvlText w:val="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9C60105"/>
    <w:multiLevelType w:val="hybridMultilevel"/>
    <w:tmpl w:val="840AFFF2"/>
    <w:lvl w:ilvl="0" w:tplc="0298CF6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1E25CE"/>
    <w:multiLevelType w:val="hybridMultilevel"/>
    <w:tmpl w:val="72F4819A"/>
    <w:lvl w:ilvl="0" w:tplc="066E0D82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E83C44"/>
    <w:multiLevelType w:val="hybridMultilevel"/>
    <w:tmpl w:val="074C542C"/>
    <w:lvl w:ilvl="0" w:tplc="04090011">
      <w:start w:val="1"/>
      <w:numFmt w:val="decimal"/>
      <w:lvlText w:val="%1)"/>
      <w:lvlJc w:val="left"/>
      <w:pPr>
        <w:ind w:left="2490" w:hanging="360"/>
      </w:pPr>
    </w:lvl>
    <w:lvl w:ilvl="1" w:tplc="04090019">
      <w:start w:val="1"/>
      <w:numFmt w:val="lowerLetter"/>
      <w:lvlText w:val="%2."/>
      <w:lvlJc w:val="left"/>
      <w:pPr>
        <w:ind w:left="3210" w:hanging="360"/>
      </w:pPr>
    </w:lvl>
    <w:lvl w:ilvl="2" w:tplc="0409001B">
      <w:start w:val="1"/>
      <w:numFmt w:val="lowerRoman"/>
      <w:lvlText w:val="%3."/>
      <w:lvlJc w:val="right"/>
      <w:pPr>
        <w:ind w:left="3930" w:hanging="180"/>
      </w:pPr>
    </w:lvl>
    <w:lvl w:ilvl="3" w:tplc="0409000F">
      <w:start w:val="1"/>
      <w:numFmt w:val="decimal"/>
      <w:lvlText w:val="%4."/>
      <w:lvlJc w:val="left"/>
      <w:pPr>
        <w:ind w:left="4650" w:hanging="360"/>
      </w:pPr>
    </w:lvl>
    <w:lvl w:ilvl="4" w:tplc="04090019">
      <w:start w:val="1"/>
      <w:numFmt w:val="lowerLetter"/>
      <w:lvlText w:val="%5."/>
      <w:lvlJc w:val="left"/>
      <w:pPr>
        <w:ind w:left="5370" w:hanging="360"/>
      </w:pPr>
    </w:lvl>
    <w:lvl w:ilvl="5" w:tplc="0409001B">
      <w:start w:val="1"/>
      <w:numFmt w:val="lowerRoman"/>
      <w:lvlText w:val="%6."/>
      <w:lvlJc w:val="right"/>
      <w:pPr>
        <w:ind w:left="6090" w:hanging="180"/>
      </w:pPr>
    </w:lvl>
    <w:lvl w:ilvl="6" w:tplc="0409000F">
      <w:start w:val="1"/>
      <w:numFmt w:val="decimal"/>
      <w:lvlText w:val="%7."/>
      <w:lvlJc w:val="left"/>
      <w:pPr>
        <w:ind w:left="6810" w:hanging="360"/>
      </w:pPr>
    </w:lvl>
    <w:lvl w:ilvl="7" w:tplc="04090019">
      <w:start w:val="1"/>
      <w:numFmt w:val="lowerLetter"/>
      <w:lvlText w:val="%8."/>
      <w:lvlJc w:val="left"/>
      <w:pPr>
        <w:ind w:left="7530" w:hanging="360"/>
      </w:pPr>
    </w:lvl>
    <w:lvl w:ilvl="8" w:tplc="0409001B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0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02D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0D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100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6DE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AE5100"/>
    <w:rPr>
      <w:rFonts w:cs="Arial"/>
      <w:bCs/>
      <w:kern w:val="32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AE51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5100"/>
    <w:pPr>
      <w:ind w:left="720"/>
    </w:pPr>
  </w:style>
  <w:style w:type="character" w:customStyle="1" w:styleId="apple-converted-space">
    <w:name w:val="apple-converted-space"/>
    <w:basedOn w:val="DefaultParagraphFont"/>
    <w:rsid w:val="00AE5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AE5100"/>
    <w:rPr>
      <w:rFonts w:cs="Arial"/>
      <w:bCs/>
      <w:kern w:val="32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AE51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5100"/>
    <w:pPr>
      <w:ind w:left="720"/>
    </w:pPr>
  </w:style>
  <w:style w:type="character" w:customStyle="1" w:styleId="apple-converted-space">
    <w:name w:val="apple-converted-space"/>
    <w:basedOn w:val="DefaultParagraphFont"/>
    <w:rsid w:val="00AE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2013-03-07T20:21:00Z</dcterms:created>
  <dcterms:modified xsi:type="dcterms:W3CDTF">2013-05-22T19:52:00Z</dcterms:modified>
</cp:coreProperties>
</file>