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BD" w:rsidRPr="003D37BD" w:rsidRDefault="003D37BD" w:rsidP="003D37BD">
      <w:pPr>
        <w:widowControl w:val="0"/>
        <w:autoSpaceDE w:val="0"/>
        <w:autoSpaceDN w:val="0"/>
        <w:adjustRightInd w:val="0"/>
        <w:rPr>
          <w:b/>
        </w:rPr>
      </w:pPr>
    </w:p>
    <w:p w:rsidR="003D37BD" w:rsidRPr="003D37BD" w:rsidRDefault="003D37BD" w:rsidP="003D37BD">
      <w:pPr>
        <w:widowControl w:val="0"/>
        <w:autoSpaceDE w:val="0"/>
        <w:autoSpaceDN w:val="0"/>
        <w:adjustRightInd w:val="0"/>
        <w:rPr>
          <w:b/>
        </w:rPr>
      </w:pPr>
      <w:r w:rsidRPr="003D37BD">
        <w:rPr>
          <w:b/>
        </w:rPr>
        <w:t xml:space="preserve">Section 6.970  Subsequent Contracts </w:t>
      </w:r>
    </w:p>
    <w:p w:rsidR="003D37BD" w:rsidRPr="003D37BD" w:rsidRDefault="003D37BD" w:rsidP="003D37BD">
      <w:pPr>
        <w:widowControl w:val="0"/>
        <w:autoSpaceDE w:val="0"/>
        <w:autoSpaceDN w:val="0"/>
        <w:adjustRightInd w:val="0"/>
      </w:pPr>
    </w:p>
    <w:p w:rsidR="003D37BD" w:rsidRPr="00F47D35" w:rsidRDefault="003D37BD" w:rsidP="003D37BD">
      <w:pPr>
        <w:widowControl w:val="0"/>
        <w:autoSpaceDE w:val="0"/>
        <w:autoSpaceDN w:val="0"/>
        <w:adjustRightInd w:val="0"/>
        <w:ind w:left="1440" w:hanging="720"/>
      </w:pPr>
      <w:r w:rsidRPr="003D37BD">
        <w:t>a)</w:t>
      </w:r>
      <w:r>
        <w:tab/>
      </w:r>
      <w:r w:rsidRPr="003D37BD">
        <w:rPr>
          <w:i/>
        </w:rPr>
        <w:t xml:space="preserve">The Department may, pursuant to the </w:t>
      </w:r>
      <w:r w:rsidRPr="003D37BD">
        <w:t xml:space="preserve">Code </w:t>
      </w:r>
      <w:r w:rsidRPr="003D37BD">
        <w:rPr>
          <w:i/>
        </w:rPr>
        <w:t>and</w:t>
      </w:r>
      <w:r w:rsidRPr="003D37BD">
        <w:t xml:space="preserve"> this Part,</w:t>
      </w:r>
      <w:r w:rsidRPr="003D37BD">
        <w:rPr>
          <w:i/>
        </w:rPr>
        <w:t xml:space="preserve"> award contracts for goods, services, or equipment to persons other than the </w:t>
      </w:r>
      <w:r w:rsidRPr="003D37BD">
        <w:t>contractor</w:t>
      </w:r>
      <w:r w:rsidRPr="003D37BD">
        <w:rPr>
          <w:i/>
        </w:rPr>
        <w:t xml:space="preserve"> for goods, services, or equipment not provided for in the public private agreement</w:t>
      </w:r>
      <w:r w:rsidRPr="003D37BD">
        <w:t xml:space="preserve">.  (Section 50 of the Act) </w:t>
      </w:r>
      <w:r w:rsidRPr="003D37BD">
        <w:rPr>
          <w:i/>
        </w:rPr>
        <w:t xml:space="preserve"> Notwithstanding any provision of law to the contrary, the selection of professional design firms by the Department </w:t>
      </w:r>
      <w:r w:rsidRPr="003D37BD">
        <w:t>will</w:t>
      </w:r>
      <w:r w:rsidRPr="003D37BD">
        <w:rPr>
          <w:i/>
        </w:rPr>
        <w:t xml:space="preserve"> comply with the Architectural, Engineering, and Land Surveying Qualifications Based Selection Act </w:t>
      </w:r>
      <w:r w:rsidRPr="003D37BD">
        <w:t>[30 ILCS 535].</w:t>
      </w:r>
      <w:r w:rsidRPr="003D37BD">
        <w:rPr>
          <w:i/>
        </w:rPr>
        <w:t xml:space="preserve">  </w:t>
      </w:r>
      <w:r w:rsidR="00F47D35">
        <w:t>(Section 47 of the Act)</w:t>
      </w:r>
    </w:p>
    <w:p w:rsidR="003D37BD" w:rsidRPr="003D37BD" w:rsidRDefault="003D37BD" w:rsidP="003D37BD">
      <w:pPr>
        <w:widowControl w:val="0"/>
        <w:autoSpaceDE w:val="0"/>
        <w:autoSpaceDN w:val="0"/>
        <w:adjustRightInd w:val="0"/>
        <w:ind w:left="1440" w:hanging="720"/>
      </w:pPr>
    </w:p>
    <w:p w:rsidR="003D37BD" w:rsidRPr="003D37BD" w:rsidRDefault="003D37BD" w:rsidP="003D37BD">
      <w:pPr>
        <w:widowControl w:val="0"/>
        <w:autoSpaceDE w:val="0"/>
        <w:autoSpaceDN w:val="0"/>
        <w:adjustRightInd w:val="0"/>
        <w:ind w:left="1440" w:hanging="720"/>
      </w:pPr>
      <w:r w:rsidRPr="003D37BD">
        <w:t>b)</w:t>
      </w:r>
      <w:r>
        <w:tab/>
      </w:r>
      <w:r w:rsidRPr="003D37BD">
        <w:t xml:space="preserve">After execution of the public private agreement, subsequent contracts by the contractor must be in compliance with the Code, the Act and Department policies. </w:t>
      </w:r>
    </w:p>
    <w:p w:rsidR="003D37BD" w:rsidRPr="003D37BD" w:rsidRDefault="003D37BD" w:rsidP="003D37BD">
      <w:pPr>
        <w:widowControl w:val="0"/>
        <w:autoSpaceDE w:val="0"/>
        <w:autoSpaceDN w:val="0"/>
        <w:adjustRightInd w:val="0"/>
        <w:ind w:left="1440" w:hanging="720"/>
      </w:pPr>
    </w:p>
    <w:p w:rsidR="003D37BD" w:rsidRPr="003D37BD" w:rsidRDefault="003D37BD" w:rsidP="003D37BD">
      <w:pPr>
        <w:widowControl w:val="0"/>
        <w:autoSpaceDE w:val="0"/>
        <w:autoSpaceDN w:val="0"/>
        <w:adjustRightInd w:val="0"/>
        <w:ind w:left="1440" w:hanging="720"/>
      </w:pPr>
      <w:r w:rsidRPr="003D37BD">
        <w:t>c)</w:t>
      </w:r>
      <w:r>
        <w:tab/>
      </w:r>
      <w:r w:rsidRPr="003D37BD">
        <w:t>The contractor</w:t>
      </w:r>
      <w:r>
        <w:t>'</w:t>
      </w:r>
      <w:r w:rsidRPr="003D37BD">
        <w:t xml:space="preserve">s authority to negotiate and execute subsequent subcontracts with third parties will be included in the public private agreement.  </w:t>
      </w:r>
    </w:p>
    <w:p w:rsidR="000174EB" w:rsidRDefault="000174EB" w:rsidP="00DC7214"/>
    <w:p w:rsidR="003D37BD" w:rsidRPr="00D55B37" w:rsidRDefault="003D37BD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1D6218">
        <w:t>15878</w:t>
      </w:r>
      <w:r w:rsidRPr="00D55B37">
        <w:t xml:space="preserve">, effective </w:t>
      </w:r>
      <w:bookmarkStart w:id="0" w:name="_GoBack"/>
      <w:r w:rsidR="001D6218">
        <w:t>September 27, 2013</w:t>
      </w:r>
      <w:bookmarkEnd w:id="0"/>
      <w:r w:rsidRPr="00D55B37">
        <w:t>)</w:t>
      </w:r>
    </w:p>
    <w:sectPr w:rsidR="003D37BD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CF" w:rsidRDefault="00F42CCF">
      <w:r>
        <w:separator/>
      </w:r>
    </w:p>
  </w:endnote>
  <w:endnote w:type="continuationSeparator" w:id="0">
    <w:p w:rsidR="00F42CCF" w:rsidRDefault="00F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CF" w:rsidRDefault="00F42CCF">
      <w:r>
        <w:separator/>
      </w:r>
    </w:p>
  </w:footnote>
  <w:footnote w:type="continuationSeparator" w:id="0">
    <w:p w:rsidR="00F42CCF" w:rsidRDefault="00F4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C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21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7BD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9DB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CCF"/>
    <w:rsid w:val="00F43DEE"/>
    <w:rsid w:val="00F44D59"/>
    <w:rsid w:val="00F46DB5"/>
    <w:rsid w:val="00F47D3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BF1A36-0270-4084-BBE8-9C7FF605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7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2013-09-12T17:17:00Z</dcterms:created>
  <dcterms:modified xsi:type="dcterms:W3CDTF">2013-10-04T19:03:00Z</dcterms:modified>
</cp:coreProperties>
</file>