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01" w:rsidRDefault="00126B01" w:rsidP="00126B01">
      <w:pPr>
        <w:widowControl w:val="0"/>
        <w:autoSpaceDE w:val="0"/>
        <w:autoSpaceDN w:val="0"/>
        <w:adjustRightInd w:val="0"/>
      </w:pPr>
    </w:p>
    <w:p w:rsidR="00126B01" w:rsidRDefault="005809C1" w:rsidP="00126B01">
      <w:pPr>
        <w:widowControl w:val="0"/>
        <w:autoSpaceDE w:val="0"/>
        <w:autoSpaceDN w:val="0"/>
        <w:adjustRightInd w:val="0"/>
      </w:pPr>
      <w:r>
        <w:rPr>
          <w:b/>
          <w:bCs/>
        </w:rPr>
        <w:t>S</w:t>
      </w:r>
      <w:r w:rsidR="00126B01">
        <w:rPr>
          <w:b/>
          <w:bCs/>
        </w:rPr>
        <w:t xml:space="preserve">ection </w:t>
      </w:r>
      <w:r w:rsidR="00C54505">
        <w:rPr>
          <w:b/>
          <w:bCs/>
        </w:rPr>
        <w:t>6</w:t>
      </w:r>
      <w:r w:rsidR="00126B01">
        <w:rPr>
          <w:b/>
          <w:bCs/>
        </w:rPr>
        <w:t xml:space="preserve">.300  Execution of </w:t>
      </w:r>
      <w:r w:rsidR="00A343B6">
        <w:rPr>
          <w:b/>
          <w:bCs/>
        </w:rPr>
        <w:t>Contracts</w:t>
      </w:r>
      <w:r w:rsidR="00126B01">
        <w:t xml:space="preserve"> </w:t>
      </w:r>
    </w:p>
    <w:p w:rsidR="00126B01" w:rsidRDefault="00126B01" w:rsidP="00126B01">
      <w:pPr>
        <w:widowControl w:val="0"/>
        <w:autoSpaceDE w:val="0"/>
        <w:autoSpaceDN w:val="0"/>
        <w:adjustRightInd w:val="0"/>
      </w:pPr>
    </w:p>
    <w:p w:rsidR="00865FC1" w:rsidRPr="00882E27" w:rsidRDefault="00865FC1" w:rsidP="00865FC1">
      <w:pPr>
        <w:ind w:left="1440" w:hanging="720"/>
      </w:pPr>
      <w:r>
        <w:t>a)</w:t>
      </w:r>
      <w:r>
        <w:tab/>
      </w:r>
      <w:r w:rsidRPr="00882E27">
        <w:t xml:space="preserve">No contract subject to this Subpart D will be executed until the </w:t>
      </w:r>
      <w:r w:rsidR="006B6045">
        <w:t>14</w:t>
      </w:r>
      <w:r w:rsidR="00DD13CF">
        <w:t xml:space="preserve">-day </w:t>
      </w:r>
      <w:r w:rsidRPr="00882E27">
        <w:t xml:space="preserve">PPB notice period has expired or the Department has received a waiver of the </w:t>
      </w:r>
      <w:r w:rsidR="006B6045">
        <w:t>14</w:t>
      </w:r>
      <w:r w:rsidR="001E164F">
        <w:t xml:space="preserve">-day </w:t>
      </w:r>
      <w:r w:rsidRPr="00882E27">
        <w:t>notice period from the PPB. (See Section 5-30 of the Code.)</w:t>
      </w:r>
    </w:p>
    <w:p w:rsidR="00865FC1" w:rsidRDefault="00865FC1" w:rsidP="00126B01">
      <w:pPr>
        <w:widowControl w:val="0"/>
        <w:autoSpaceDE w:val="0"/>
        <w:autoSpaceDN w:val="0"/>
        <w:adjustRightInd w:val="0"/>
      </w:pPr>
    </w:p>
    <w:p w:rsidR="00126B01" w:rsidRDefault="00865FC1" w:rsidP="00126B01">
      <w:pPr>
        <w:widowControl w:val="0"/>
        <w:autoSpaceDE w:val="0"/>
        <w:autoSpaceDN w:val="0"/>
        <w:adjustRightInd w:val="0"/>
        <w:ind w:left="1440" w:hanging="720"/>
      </w:pPr>
      <w:r>
        <w:t>b</w:t>
      </w:r>
      <w:r w:rsidR="00126B01">
        <w:t>)</w:t>
      </w:r>
      <w:r w:rsidR="00126B01">
        <w:tab/>
        <w:t xml:space="preserve">The bid form submitted by the bidders may be in such a form that the signature of the bidder on the form is also the signature of the bidder for purposes of contract execution.  In such circumstances, the Department will, after acceptance and approval of the bid for contracting purposes, execute the contract and return a copy to the bidder. </w:t>
      </w:r>
    </w:p>
    <w:p w:rsidR="00746404" w:rsidRDefault="00746404" w:rsidP="00764A77">
      <w:pPr>
        <w:widowControl w:val="0"/>
        <w:autoSpaceDE w:val="0"/>
        <w:autoSpaceDN w:val="0"/>
        <w:adjustRightInd w:val="0"/>
      </w:pPr>
    </w:p>
    <w:p w:rsidR="00126B01" w:rsidRDefault="00865FC1" w:rsidP="00126B01">
      <w:pPr>
        <w:widowControl w:val="0"/>
        <w:autoSpaceDE w:val="0"/>
        <w:autoSpaceDN w:val="0"/>
        <w:adjustRightInd w:val="0"/>
        <w:ind w:left="1440" w:hanging="720"/>
      </w:pPr>
      <w:r>
        <w:t>c</w:t>
      </w:r>
      <w:r w:rsidR="00126B01">
        <w:t>)</w:t>
      </w:r>
      <w:r w:rsidR="00126B01">
        <w:tab/>
        <w:t xml:space="preserve">If the contract as bid requires additional execution by the bidder, the contract shall be executed by the successful bidder and returned, together with any required contract bond, within 15 days after the contract has been mailed to the bidder.  Failure of the successful bidder to execute the contract and file acceptable bonds within 15 days after the contract has been mailed to the bidder is cause for the cancellation of the award and the forfeiture of the proposal guaranty.  If the contract is not executed by the Department within </w:t>
      </w:r>
      <w:r w:rsidR="000A1492">
        <w:t>30</w:t>
      </w:r>
      <w:r w:rsidR="00126B01">
        <w:t xml:space="preserve"> days following receipt from the bidder of the properly executed contract and bond, the bidder shall have the right to withdraw the bid without penalty. </w:t>
      </w:r>
    </w:p>
    <w:p w:rsidR="00865FC1" w:rsidRDefault="00865FC1" w:rsidP="00764A77">
      <w:pPr>
        <w:widowControl w:val="0"/>
        <w:autoSpaceDE w:val="0"/>
        <w:autoSpaceDN w:val="0"/>
        <w:adjustRightInd w:val="0"/>
      </w:pPr>
    </w:p>
    <w:p w:rsidR="00865FC1" w:rsidRPr="00882E27" w:rsidRDefault="00865FC1" w:rsidP="00865FC1">
      <w:pPr>
        <w:widowControl w:val="0"/>
        <w:autoSpaceDE w:val="0"/>
        <w:autoSpaceDN w:val="0"/>
        <w:adjustRightInd w:val="0"/>
        <w:ind w:left="1440" w:hanging="720"/>
      </w:pPr>
      <w:r w:rsidRPr="00882E27">
        <w:t>d)</w:t>
      </w:r>
      <w:r w:rsidRPr="00882E27">
        <w:tab/>
      </w:r>
      <w:r w:rsidR="00BD6B18">
        <w:t>The CPO or the SPO will execute the contract to demonstrate approval of the procurement process.</w:t>
      </w:r>
    </w:p>
    <w:p w:rsidR="00865FC1" w:rsidRDefault="00865FC1" w:rsidP="00764A77">
      <w:pPr>
        <w:widowControl w:val="0"/>
        <w:autoSpaceDE w:val="0"/>
        <w:autoSpaceDN w:val="0"/>
        <w:adjustRightInd w:val="0"/>
      </w:pPr>
      <w:bookmarkStart w:id="0" w:name="_GoBack"/>
      <w:bookmarkEnd w:id="0"/>
    </w:p>
    <w:p w:rsidR="000A1492" w:rsidRPr="00D55B37" w:rsidRDefault="006B6045">
      <w:pPr>
        <w:pStyle w:val="JCARSourceNote"/>
        <w:ind w:left="720"/>
      </w:pPr>
      <w:r>
        <w:t>(Source:  Amended at 4</w:t>
      </w:r>
      <w:r w:rsidR="00A343B6">
        <w:t>4</w:t>
      </w:r>
      <w:r>
        <w:t xml:space="preserve"> Ill. Reg. </w:t>
      </w:r>
      <w:r w:rsidR="001A2407">
        <w:t>6222</w:t>
      </w:r>
      <w:r>
        <w:t xml:space="preserve">, effective </w:t>
      </w:r>
      <w:r w:rsidR="001A2407">
        <w:t>April 8, 2020</w:t>
      </w:r>
      <w:r>
        <w:t>)</w:t>
      </w:r>
    </w:p>
    <w:sectPr w:rsidR="000A1492" w:rsidRPr="00D55B37" w:rsidSect="00126B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523D7"/>
    <w:multiLevelType w:val="hybridMultilevel"/>
    <w:tmpl w:val="62247D24"/>
    <w:lvl w:ilvl="0" w:tplc="69E0472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6B01"/>
    <w:rsid w:val="000A1492"/>
    <w:rsid w:val="00126B01"/>
    <w:rsid w:val="001A2407"/>
    <w:rsid w:val="001B0968"/>
    <w:rsid w:val="001C17D5"/>
    <w:rsid w:val="001E164F"/>
    <w:rsid w:val="004B5557"/>
    <w:rsid w:val="004F6C01"/>
    <w:rsid w:val="00576506"/>
    <w:rsid w:val="005809C1"/>
    <w:rsid w:val="005C3366"/>
    <w:rsid w:val="006B6045"/>
    <w:rsid w:val="006F77A6"/>
    <w:rsid w:val="00746404"/>
    <w:rsid w:val="00764A77"/>
    <w:rsid w:val="00865FC1"/>
    <w:rsid w:val="00A343B6"/>
    <w:rsid w:val="00A4483D"/>
    <w:rsid w:val="00B05DEA"/>
    <w:rsid w:val="00B704C4"/>
    <w:rsid w:val="00BD6B18"/>
    <w:rsid w:val="00BE3124"/>
    <w:rsid w:val="00C54505"/>
    <w:rsid w:val="00DD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F589BD-8906-4B37-B279-9E3DAA49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4</cp:revision>
  <dcterms:created xsi:type="dcterms:W3CDTF">2020-04-02T16:22:00Z</dcterms:created>
  <dcterms:modified xsi:type="dcterms:W3CDTF">2020-04-21T18:33:00Z</dcterms:modified>
</cp:coreProperties>
</file>