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905" w:rsidRDefault="00040905" w:rsidP="000409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0905" w:rsidRDefault="00040905" w:rsidP="0004090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E1D5A">
        <w:rPr>
          <w:b/>
          <w:bCs/>
        </w:rPr>
        <w:t>6</w:t>
      </w:r>
      <w:r>
        <w:rPr>
          <w:b/>
          <w:bCs/>
        </w:rPr>
        <w:t>.290  Requirement of Contract Bond for Construction Contracts</w:t>
      </w:r>
      <w:r>
        <w:t xml:space="preserve"> </w:t>
      </w:r>
    </w:p>
    <w:p w:rsidR="00040905" w:rsidRDefault="00040905" w:rsidP="00040905">
      <w:pPr>
        <w:widowControl w:val="0"/>
        <w:autoSpaceDE w:val="0"/>
        <w:autoSpaceDN w:val="0"/>
        <w:adjustRightInd w:val="0"/>
      </w:pPr>
    </w:p>
    <w:p w:rsidR="00040905" w:rsidRDefault="00040905" w:rsidP="00040905">
      <w:pPr>
        <w:widowControl w:val="0"/>
        <w:autoSpaceDE w:val="0"/>
        <w:autoSpaceDN w:val="0"/>
        <w:adjustRightInd w:val="0"/>
      </w:pPr>
      <w:r>
        <w:t xml:space="preserve">The successful bidder awarded a construction contract shall furnish the Department a performance and payment bond with good and sufficient sureties in the full amount of the contract as the penal sum.  (See the Public Construction Bond Act [30 ILCS 550].)  The surety shall be acceptable to the </w:t>
      </w:r>
      <w:r w:rsidR="000170FA">
        <w:t>CPO</w:t>
      </w:r>
      <w:r>
        <w:t xml:space="preserve">, shall waive notice of any changes and extensions of time, and shall submit its bond on the form furnished by the </w:t>
      </w:r>
      <w:r w:rsidR="000170FA">
        <w:t>CPO</w:t>
      </w:r>
      <w:r>
        <w:t xml:space="preserve">.  Performance security for other contracts shall be as stated in the Invitation and contract. </w:t>
      </w:r>
    </w:p>
    <w:sectPr w:rsidR="00040905" w:rsidSect="000409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0905"/>
    <w:rsid w:val="000170FA"/>
    <w:rsid w:val="00040905"/>
    <w:rsid w:val="00043BFE"/>
    <w:rsid w:val="00237B66"/>
    <w:rsid w:val="00240DC7"/>
    <w:rsid w:val="005C3366"/>
    <w:rsid w:val="008369CA"/>
    <w:rsid w:val="00CE1D5A"/>
    <w:rsid w:val="00F5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