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F4" w:rsidRDefault="004F6CF4" w:rsidP="004F6CF4">
      <w:pPr>
        <w:widowControl w:val="0"/>
        <w:autoSpaceDE w:val="0"/>
        <w:autoSpaceDN w:val="0"/>
        <w:adjustRightInd w:val="0"/>
      </w:pPr>
      <w:bookmarkStart w:id="0" w:name="_GoBack"/>
      <w:bookmarkEnd w:id="0"/>
    </w:p>
    <w:p w:rsidR="004F6CF4" w:rsidRDefault="000A29D1" w:rsidP="004F6CF4">
      <w:pPr>
        <w:widowControl w:val="0"/>
        <w:autoSpaceDE w:val="0"/>
        <w:autoSpaceDN w:val="0"/>
        <w:adjustRightInd w:val="0"/>
      </w:pPr>
      <w:r>
        <w:rPr>
          <w:b/>
          <w:bCs/>
        </w:rPr>
        <w:t>S</w:t>
      </w:r>
      <w:r w:rsidR="004F6CF4">
        <w:rPr>
          <w:b/>
          <w:bCs/>
        </w:rPr>
        <w:t xml:space="preserve">ection </w:t>
      </w:r>
      <w:r w:rsidR="008D63EE">
        <w:rPr>
          <w:b/>
          <w:bCs/>
        </w:rPr>
        <w:t xml:space="preserve">4.4030  </w:t>
      </w:r>
      <w:r w:rsidR="004F6CF4">
        <w:rPr>
          <w:b/>
          <w:bCs/>
        </w:rPr>
        <w:t>Purchase Option</w:t>
      </w:r>
      <w:r w:rsidR="004F6CF4">
        <w:t xml:space="preserve"> </w:t>
      </w:r>
    </w:p>
    <w:p w:rsidR="004F6CF4" w:rsidRDefault="004F6CF4" w:rsidP="004F6CF4">
      <w:pPr>
        <w:widowControl w:val="0"/>
        <w:autoSpaceDE w:val="0"/>
        <w:autoSpaceDN w:val="0"/>
        <w:adjustRightInd w:val="0"/>
      </w:pPr>
    </w:p>
    <w:p w:rsidR="004F6CF4" w:rsidRDefault="004F6CF4" w:rsidP="004F6CF4">
      <w:pPr>
        <w:widowControl w:val="0"/>
        <w:autoSpaceDE w:val="0"/>
        <w:autoSpaceDN w:val="0"/>
        <w:adjustRightInd w:val="0"/>
      </w:pPr>
      <w:r>
        <w:t xml:space="preserve">Initial leases of all space in entire, free-standing buildings shall include an option to purchase exercisable by the University, unless the SPO determines that inclusion of such purchase option is not in the University's best interest and makes that determination in writing along with the reasons for making that determination and publishes the written determination in the Higher Education Bulletin.  Leases from governmental units and not-for-profit entities are exempt from the requirements of this Section. </w:t>
      </w:r>
    </w:p>
    <w:sectPr w:rsidR="004F6CF4" w:rsidSect="004F6C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6CF4"/>
    <w:rsid w:val="00021035"/>
    <w:rsid w:val="000A29D1"/>
    <w:rsid w:val="00117AB3"/>
    <w:rsid w:val="00213A18"/>
    <w:rsid w:val="004F6CF4"/>
    <w:rsid w:val="005C3366"/>
    <w:rsid w:val="008D63EE"/>
    <w:rsid w:val="009D7506"/>
    <w:rsid w:val="00A2527D"/>
    <w:rsid w:val="00D34439"/>
    <w:rsid w:val="00F06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Roberts, John</cp:lastModifiedBy>
  <cp:revision>3</cp:revision>
  <dcterms:created xsi:type="dcterms:W3CDTF">2012-06-22T00:02:00Z</dcterms:created>
  <dcterms:modified xsi:type="dcterms:W3CDTF">2012-06-22T00:02:00Z</dcterms:modified>
</cp:coreProperties>
</file>