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F4" w:rsidRDefault="004F6CF4" w:rsidP="004F6CF4">
      <w:pPr>
        <w:widowControl w:val="0"/>
        <w:autoSpaceDE w:val="0"/>
        <w:autoSpaceDN w:val="0"/>
        <w:adjustRightInd w:val="0"/>
      </w:pPr>
    </w:p>
    <w:p w:rsidR="004F6CF4" w:rsidRDefault="000A29D1" w:rsidP="004F6CF4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4F6CF4">
        <w:rPr>
          <w:b/>
          <w:bCs/>
        </w:rPr>
        <w:t xml:space="preserve">ection </w:t>
      </w:r>
      <w:r w:rsidR="008D63EE">
        <w:rPr>
          <w:b/>
          <w:bCs/>
        </w:rPr>
        <w:t xml:space="preserve">4.4030  </w:t>
      </w:r>
      <w:r w:rsidR="004F6CF4">
        <w:rPr>
          <w:b/>
          <w:bCs/>
        </w:rPr>
        <w:t>Purchase Option</w:t>
      </w:r>
      <w:r w:rsidR="004F6CF4">
        <w:t xml:space="preserve"> </w:t>
      </w:r>
    </w:p>
    <w:p w:rsidR="004F6CF4" w:rsidRDefault="004F6CF4" w:rsidP="004F6CF4">
      <w:pPr>
        <w:widowControl w:val="0"/>
        <w:autoSpaceDE w:val="0"/>
        <w:autoSpaceDN w:val="0"/>
        <w:adjustRightInd w:val="0"/>
      </w:pPr>
    </w:p>
    <w:p w:rsidR="004F6CF4" w:rsidRDefault="00A000B1" w:rsidP="004F6CF4">
      <w:pPr>
        <w:widowControl w:val="0"/>
        <w:autoSpaceDE w:val="0"/>
        <w:autoSpaceDN w:val="0"/>
        <w:adjustRightInd w:val="0"/>
      </w:pPr>
      <w:r>
        <w:t>Leases</w:t>
      </w:r>
      <w:r w:rsidR="004F6CF4">
        <w:t xml:space="preserve"> of all space in entire, free-standing buildings shall include an option to purchase exercisable by the </w:t>
      </w:r>
      <w:r w:rsidR="0048102C">
        <w:t>university</w:t>
      </w:r>
      <w:r w:rsidR="004F6CF4">
        <w:t xml:space="preserve">, unless the </w:t>
      </w:r>
      <w:r w:rsidR="0048102C">
        <w:t>CPO-HE</w:t>
      </w:r>
      <w:r w:rsidR="00E45D2B">
        <w:t xml:space="preserve"> or</w:t>
      </w:r>
      <w:r w:rsidR="0048102C">
        <w:t xml:space="preserve"> SPO</w:t>
      </w:r>
      <w:r w:rsidR="004F6CF4">
        <w:t xml:space="preserve"> determines </w:t>
      </w:r>
      <w:r w:rsidR="001A5597">
        <w:t xml:space="preserve">in writing </w:t>
      </w:r>
      <w:r w:rsidR="004F6CF4">
        <w:t xml:space="preserve">that inclusion of </w:t>
      </w:r>
      <w:r w:rsidR="0048102C">
        <w:t>that</w:t>
      </w:r>
      <w:r w:rsidR="004F6CF4">
        <w:t xml:space="preserve"> purchase option is not in the </w:t>
      </w:r>
      <w:r w:rsidR="001A5597">
        <w:t>State's</w:t>
      </w:r>
      <w:r w:rsidR="004F6CF4">
        <w:t xml:space="preserve"> best interest</w:t>
      </w:r>
      <w:r w:rsidR="001A5597">
        <w:t>.  The</w:t>
      </w:r>
      <w:r w:rsidR="004F6CF4">
        <w:t xml:space="preserve"> determination</w:t>
      </w:r>
      <w:r w:rsidR="0048102C">
        <w:t xml:space="preserve">, </w:t>
      </w:r>
      <w:r w:rsidR="001A5597">
        <w:t>including</w:t>
      </w:r>
      <w:r w:rsidR="004F6CF4">
        <w:t xml:space="preserve"> the reasons for making that determination</w:t>
      </w:r>
      <w:r w:rsidR="0048102C">
        <w:t>,</w:t>
      </w:r>
      <w:r w:rsidR="004F6CF4">
        <w:t xml:space="preserve"> </w:t>
      </w:r>
      <w:r w:rsidR="001A5597">
        <w:t>shall be published</w:t>
      </w:r>
      <w:r w:rsidR="004F6CF4">
        <w:t xml:space="preserve"> in the Bulletin.  Leases </w:t>
      </w:r>
      <w:r w:rsidR="001A5597">
        <w:t>with</w:t>
      </w:r>
      <w:r w:rsidR="004F6CF4">
        <w:t xml:space="preserve"> governmental units and not-for-profit entities are exempt from the requirements of this Section. </w:t>
      </w:r>
    </w:p>
    <w:p w:rsidR="001A5597" w:rsidRDefault="001A5597" w:rsidP="004F6CF4">
      <w:pPr>
        <w:widowControl w:val="0"/>
        <w:autoSpaceDE w:val="0"/>
        <w:autoSpaceDN w:val="0"/>
        <w:adjustRightInd w:val="0"/>
      </w:pPr>
    </w:p>
    <w:p w:rsidR="001A5597" w:rsidRPr="00D55B37" w:rsidRDefault="00A000B1">
      <w:pPr>
        <w:pStyle w:val="JCARSourceNote"/>
        <w:ind w:left="720"/>
      </w:pPr>
      <w:r>
        <w:t>(Source:  Amended at 4</w:t>
      </w:r>
      <w:r w:rsidR="002F15A3">
        <w:t>3</w:t>
      </w:r>
      <w:r>
        <w:t xml:space="preserve"> Ill. Reg. </w:t>
      </w:r>
      <w:r w:rsidR="006954EA">
        <w:t>1781</w:t>
      </w:r>
      <w:r>
        <w:t xml:space="preserve">, effective </w:t>
      </w:r>
      <w:bookmarkStart w:id="0" w:name="_GoBack"/>
      <w:r w:rsidR="006954EA">
        <w:t>February 15, 2019</w:t>
      </w:r>
      <w:bookmarkEnd w:id="0"/>
      <w:r>
        <w:t>)</w:t>
      </w:r>
    </w:p>
    <w:sectPr w:rsidR="001A5597" w:rsidRPr="00D55B37" w:rsidSect="002A0407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CF4"/>
    <w:rsid w:val="00021035"/>
    <w:rsid w:val="000A29D1"/>
    <w:rsid w:val="00117AB3"/>
    <w:rsid w:val="001A5597"/>
    <w:rsid w:val="00213A18"/>
    <w:rsid w:val="002A0407"/>
    <w:rsid w:val="002F15A3"/>
    <w:rsid w:val="00464723"/>
    <w:rsid w:val="0048102C"/>
    <w:rsid w:val="004F6CF4"/>
    <w:rsid w:val="005C3366"/>
    <w:rsid w:val="006954EA"/>
    <w:rsid w:val="007953EB"/>
    <w:rsid w:val="008D63EE"/>
    <w:rsid w:val="009D7506"/>
    <w:rsid w:val="00A000B1"/>
    <w:rsid w:val="00B7681D"/>
    <w:rsid w:val="00C67F52"/>
    <w:rsid w:val="00CF4592"/>
    <w:rsid w:val="00E45D2B"/>
    <w:rsid w:val="00F0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BE7AF2-A90F-4289-884B-CBEFA7C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