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BA" w:rsidRDefault="004C1BBA" w:rsidP="004C1B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BBA" w:rsidRDefault="004C1BBA" w:rsidP="004C1B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1075.2140  Certain Agreement to Transfer and Transfers of Ownership in Rights or Securities Prohibited</w:t>
      </w:r>
      <w:r>
        <w:t xml:space="preserve"> </w:t>
      </w:r>
    </w:p>
    <w:p w:rsidR="004C1BBA" w:rsidRDefault="004C1BBA" w:rsidP="004C1BBA">
      <w:pPr>
        <w:widowControl w:val="0"/>
        <w:autoSpaceDE w:val="0"/>
        <w:autoSpaceDN w:val="0"/>
        <w:adjustRightInd w:val="0"/>
      </w:pPr>
    </w:p>
    <w:p w:rsidR="004C1BBA" w:rsidRDefault="004C1BBA" w:rsidP="004C1BBA">
      <w:pPr>
        <w:widowControl w:val="0"/>
        <w:autoSpaceDE w:val="0"/>
        <w:autoSpaceDN w:val="0"/>
        <w:adjustRightInd w:val="0"/>
      </w:pPr>
      <w:r>
        <w:t xml:space="preserve">Before completion of a conversion, no person may transfer or enter into any agreement or understanding to transfer the legal or beneficial ownership of conversion subscription rights, or the underlying securities, to the account of another. </w:t>
      </w:r>
    </w:p>
    <w:p w:rsidR="004C1BBA" w:rsidRDefault="004C1BBA" w:rsidP="004C1BBA">
      <w:pPr>
        <w:widowControl w:val="0"/>
        <w:autoSpaceDE w:val="0"/>
        <w:autoSpaceDN w:val="0"/>
        <w:adjustRightInd w:val="0"/>
      </w:pPr>
    </w:p>
    <w:p w:rsidR="004C1BBA" w:rsidRDefault="004C1BBA" w:rsidP="004C1B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4C1BBA" w:rsidSect="004C1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BBA"/>
    <w:rsid w:val="004C1BBA"/>
    <w:rsid w:val="005C3366"/>
    <w:rsid w:val="007116BD"/>
    <w:rsid w:val="00C550F7"/>
    <w:rsid w:val="00D0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