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45D2" w:rsidRDefault="009745D2" w:rsidP="009745D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745D2" w:rsidRDefault="009745D2" w:rsidP="009745D2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1075.2000  Public Statement Authorized</w:t>
      </w:r>
      <w:r>
        <w:t xml:space="preserve"> </w:t>
      </w:r>
    </w:p>
    <w:p w:rsidR="009745D2" w:rsidRDefault="009745D2" w:rsidP="009745D2">
      <w:pPr>
        <w:widowControl w:val="0"/>
        <w:autoSpaceDE w:val="0"/>
        <w:autoSpaceDN w:val="0"/>
        <w:adjustRightInd w:val="0"/>
      </w:pPr>
    </w:p>
    <w:p w:rsidR="009745D2" w:rsidRDefault="009745D2" w:rsidP="009745D2">
      <w:pPr>
        <w:widowControl w:val="0"/>
        <w:autoSpaceDE w:val="0"/>
        <w:autoSpaceDN w:val="0"/>
        <w:adjustRightInd w:val="0"/>
      </w:pPr>
      <w:r>
        <w:t xml:space="preserve">If it should become essential as a result of rumors before the adoption of a plan of conversion by the applicant's board of directors, a public statement limited to that purpose may be made by the applicant. </w:t>
      </w:r>
    </w:p>
    <w:p w:rsidR="009745D2" w:rsidRDefault="009745D2" w:rsidP="009745D2">
      <w:pPr>
        <w:widowControl w:val="0"/>
        <w:autoSpaceDE w:val="0"/>
        <w:autoSpaceDN w:val="0"/>
        <w:adjustRightInd w:val="0"/>
      </w:pPr>
    </w:p>
    <w:p w:rsidR="009745D2" w:rsidRDefault="009745D2" w:rsidP="009745D2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17 Ill. Reg. 8894, effective June 7, 1993) </w:t>
      </w:r>
    </w:p>
    <w:sectPr w:rsidR="009745D2" w:rsidSect="009745D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745D2"/>
    <w:rsid w:val="000C381C"/>
    <w:rsid w:val="004E26BB"/>
    <w:rsid w:val="005C3366"/>
    <w:rsid w:val="00676AA4"/>
    <w:rsid w:val="00974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1075</vt:lpstr>
    </vt:vector>
  </TitlesOfParts>
  <Company>State of Illinois</Company>
  <LinksUpToDate>false</LinksUpToDate>
  <CharactersWithSpaces>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1075</dc:title>
  <dc:subject/>
  <dc:creator>Illinois General Assembly</dc:creator>
  <cp:keywords/>
  <dc:description/>
  <cp:lastModifiedBy>Roberts, John</cp:lastModifiedBy>
  <cp:revision>3</cp:revision>
  <dcterms:created xsi:type="dcterms:W3CDTF">2012-06-21T23:35:00Z</dcterms:created>
  <dcterms:modified xsi:type="dcterms:W3CDTF">2012-06-21T23:35:00Z</dcterms:modified>
</cp:coreProperties>
</file>