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6F40" w14:textId="77777777" w:rsidR="003533A1" w:rsidRDefault="003533A1" w:rsidP="003533A1">
      <w:pPr>
        <w:widowControl w:val="0"/>
        <w:autoSpaceDE w:val="0"/>
        <w:autoSpaceDN w:val="0"/>
        <w:adjustRightInd w:val="0"/>
      </w:pPr>
    </w:p>
    <w:p w14:paraId="3CC0C417" w14:textId="77777777" w:rsidR="003533A1" w:rsidRDefault="003533A1" w:rsidP="003533A1">
      <w:pPr>
        <w:widowControl w:val="0"/>
        <w:autoSpaceDE w:val="0"/>
        <w:autoSpaceDN w:val="0"/>
        <w:adjustRightInd w:val="0"/>
      </w:pPr>
      <w:r>
        <w:rPr>
          <w:b/>
          <w:bCs/>
        </w:rPr>
        <w:t xml:space="preserve">Section </w:t>
      </w:r>
      <w:proofErr w:type="gramStart"/>
      <w:r>
        <w:rPr>
          <w:b/>
          <w:bCs/>
        </w:rPr>
        <w:t>1075.1630  Suspension</w:t>
      </w:r>
      <w:proofErr w:type="gramEnd"/>
      <w:r>
        <w:rPr>
          <w:b/>
          <w:bCs/>
        </w:rPr>
        <w:t xml:space="preserve"> by Notice</w:t>
      </w:r>
      <w:r>
        <w:t xml:space="preserve"> </w:t>
      </w:r>
    </w:p>
    <w:p w14:paraId="4A2F7807" w14:textId="77777777" w:rsidR="003533A1" w:rsidRDefault="003533A1" w:rsidP="003533A1">
      <w:pPr>
        <w:widowControl w:val="0"/>
        <w:autoSpaceDE w:val="0"/>
        <w:autoSpaceDN w:val="0"/>
        <w:adjustRightInd w:val="0"/>
      </w:pPr>
    </w:p>
    <w:p w14:paraId="1A1C7DEF" w14:textId="77777777" w:rsidR="003533A1" w:rsidRDefault="003533A1" w:rsidP="003533A1">
      <w:pPr>
        <w:widowControl w:val="0"/>
        <w:autoSpaceDE w:val="0"/>
        <w:autoSpaceDN w:val="0"/>
        <w:adjustRightInd w:val="0"/>
        <w:ind w:left="1440" w:hanging="720"/>
      </w:pPr>
      <w:r>
        <w:t>a)</w:t>
      </w:r>
      <w:r>
        <w:tab/>
        <w:t xml:space="preserve">Upon determination that </w:t>
      </w:r>
      <w:r w:rsidR="00836D21">
        <w:t>suspension</w:t>
      </w:r>
      <w:r>
        <w:t xml:space="preserve"> is necessary for the protection of a savings bank operating under </w:t>
      </w:r>
      <w:r w:rsidR="00594D4D">
        <w:t>t</w:t>
      </w:r>
      <w:r>
        <w:t xml:space="preserve">he Act or for depositors and in accordance with </w:t>
      </w:r>
      <w:r w:rsidR="00594D4D">
        <w:t>t</w:t>
      </w:r>
      <w:r>
        <w:t xml:space="preserve">he Act and </w:t>
      </w:r>
      <w:r w:rsidR="005E3899">
        <w:t>this Part</w:t>
      </w:r>
      <w:r>
        <w:t xml:space="preserve">, the </w:t>
      </w:r>
      <w:r w:rsidR="00594D4D">
        <w:t>Director</w:t>
      </w:r>
      <w:r>
        <w:t xml:space="preserve"> may by notice suspend an officer, </w:t>
      </w:r>
      <w:r w:rsidR="005E3899">
        <w:t xml:space="preserve">organization </w:t>
      </w:r>
      <w:r>
        <w:t xml:space="preserve">director, employee or agent of a savings bank operating under </w:t>
      </w:r>
      <w:r w:rsidR="00594D4D">
        <w:t>t</w:t>
      </w:r>
      <w:r>
        <w:t xml:space="preserve">he Act and suspend </w:t>
      </w:r>
      <w:r w:rsidR="00836D21">
        <w:t>the</w:t>
      </w:r>
      <w:r>
        <w:t xml:space="preserve"> individual from participation in any manner in the affairs of any savings bank operating under </w:t>
      </w:r>
      <w:r w:rsidR="00594D4D">
        <w:t>t</w:t>
      </w:r>
      <w:r>
        <w:t xml:space="preserve">he Act. </w:t>
      </w:r>
    </w:p>
    <w:p w14:paraId="5218080C" w14:textId="77777777" w:rsidR="00253098" w:rsidRDefault="00253098" w:rsidP="005D1106">
      <w:pPr>
        <w:widowControl w:val="0"/>
        <w:autoSpaceDE w:val="0"/>
        <w:autoSpaceDN w:val="0"/>
        <w:adjustRightInd w:val="0"/>
      </w:pPr>
    </w:p>
    <w:p w14:paraId="7EF9A679" w14:textId="77777777" w:rsidR="003533A1" w:rsidRDefault="003533A1" w:rsidP="003533A1">
      <w:pPr>
        <w:widowControl w:val="0"/>
        <w:autoSpaceDE w:val="0"/>
        <w:autoSpaceDN w:val="0"/>
        <w:adjustRightInd w:val="0"/>
        <w:ind w:left="1440" w:hanging="720"/>
      </w:pPr>
      <w:r>
        <w:t>b)</w:t>
      </w:r>
      <w:r>
        <w:tab/>
        <w:t xml:space="preserve">A suspension Order by the </w:t>
      </w:r>
      <w:r w:rsidR="00594D4D">
        <w:t>Director</w:t>
      </w:r>
      <w:r>
        <w:t xml:space="preserve"> issued pursuant to this Section shall be in effect and enforceable upon service and, unless stayed by a reviewing court, shall remain in effect until the charges are dismissed and the administrative proceedings are completed, or until the effective date of any final Order of removal, suspension or prohibition that is issued by the </w:t>
      </w:r>
      <w:r w:rsidR="00594D4D">
        <w:t>Director</w:t>
      </w:r>
      <w:r>
        <w:t xml:space="preserve">. </w:t>
      </w:r>
    </w:p>
    <w:p w14:paraId="4A74624C" w14:textId="77777777" w:rsidR="00253098" w:rsidRDefault="00253098" w:rsidP="005D1106">
      <w:pPr>
        <w:widowControl w:val="0"/>
        <w:autoSpaceDE w:val="0"/>
        <w:autoSpaceDN w:val="0"/>
        <w:adjustRightInd w:val="0"/>
      </w:pPr>
    </w:p>
    <w:p w14:paraId="6DEBDEA4" w14:textId="77777777" w:rsidR="003533A1" w:rsidRDefault="003533A1" w:rsidP="003533A1">
      <w:pPr>
        <w:widowControl w:val="0"/>
        <w:autoSpaceDE w:val="0"/>
        <w:autoSpaceDN w:val="0"/>
        <w:adjustRightInd w:val="0"/>
        <w:ind w:left="1440" w:hanging="720"/>
      </w:pPr>
      <w:r>
        <w:t>c)</w:t>
      </w:r>
      <w:r>
        <w:tab/>
        <w:t xml:space="preserve">A suspension Order by the </w:t>
      </w:r>
      <w:r w:rsidR="00594D4D">
        <w:t>Director</w:t>
      </w:r>
      <w:r>
        <w:t xml:space="preserve"> issued pursuant to this Section shall: </w:t>
      </w:r>
    </w:p>
    <w:p w14:paraId="0CC91C0A" w14:textId="77777777" w:rsidR="00253098" w:rsidRDefault="00253098" w:rsidP="005D1106">
      <w:pPr>
        <w:widowControl w:val="0"/>
        <w:autoSpaceDE w:val="0"/>
        <w:autoSpaceDN w:val="0"/>
        <w:adjustRightInd w:val="0"/>
      </w:pPr>
    </w:p>
    <w:p w14:paraId="1A4552D3" w14:textId="77777777" w:rsidR="003533A1" w:rsidRDefault="003533A1" w:rsidP="003533A1">
      <w:pPr>
        <w:widowControl w:val="0"/>
        <w:autoSpaceDE w:val="0"/>
        <w:autoSpaceDN w:val="0"/>
        <w:adjustRightInd w:val="0"/>
        <w:ind w:left="2160" w:hanging="720"/>
      </w:pPr>
      <w:r>
        <w:t>1)</w:t>
      </w:r>
      <w:r>
        <w:tab/>
        <w:t xml:space="preserve">contain findings of fact sufficient to support imposition of a suspension by notice; </w:t>
      </w:r>
    </w:p>
    <w:p w14:paraId="70871C0D" w14:textId="77777777" w:rsidR="00253098" w:rsidRDefault="00253098" w:rsidP="005D1106">
      <w:pPr>
        <w:widowControl w:val="0"/>
        <w:autoSpaceDE w:val="0"/>
        <w:autoSpaceDN w:val="0"/>
        <w:adjustRightInd w:val="0"/>
      </w:pPr>
    </w:p>
    <w:p w14:paraId="0A4C0FCB" w14:textId="77777777" w:rsidR="003533A1" w:rsidRDefault="003533A1" w:rsidP="003533A1">
      <w:pPr>
        <w:widowControl w:val="0"/>
        <w:autoSpaceDE w:val="0"/>
        <w:autoSpaceDN w:val="0"/>
        <w:adjustRightInd w:val="0"/>
        <w:ind w:left="2160" w:hanging="720"/>
      </w:pPr>
      <w:r>
        <w:t>2)</w:t>
      </w:r>
      <w:r>
        <w:tab/>
        <w:t xml:space="preserve">recite the statutory basis for the Order; </w:t>
      </w:r>
    </w:p>
    <w:p w14:paraId="230695F8" w14:textId="77777777" w:rsidR="00253098" w:rsidRDefault="00253098" w:rsidP="005D1106">
      <w:pPr>
        <w:widowControl w:val="0"/>
        <w:autoSpaceDE w:val="0"/>
        <w:autoSpaceDN w:val="0"/>
        <w:adjustRightInd w:val="0"/>
      </w:pPr>
    </w:p>
    <w:p w14:paraId="4EB41FE9" w14:textId="77777777" w:rsidR="003533A1" w:rsidRDefault="003533A1" w:rsidP="003533A1">
      <w:pPr>
        <w:widowControl w:val="0"/>
        <w:autoSpaceDE w:val="0"/>
        <w:autoSpaceDN w:val="0"/>
        <w:adjustRightInd w:val="0"/>
        <w:ind w:left="2160" w:hanging="720"/>
      </w:pPr>
      <w:r>
        <w:t>3)</w:t>
      </w:r>
      <w:r>
        <w:tab/>
        <w:t xml:space="preserve">appoint a hearing officer; </w:t>
      </w:r>
    </w:p>
    <w:p w14:paraId="6F391F29" w14:textId="77777777" w:rsidR="00253098" w:rsidRDefault="00253098" w:rsidP="005D1106">
      <w:pPr>
        <w:widowControl w:val="0"/>
        <w:autoSpaceDE w:val="0"/>
        <w:autoSpaceDN w:val="0"/>
        <w:adjustRightInd w:val="0"/>
      </w:pPr>
    </w:p>
    <w:p w14:paraId="7D6D48D9" w14:textId="77777777" w:rsidR="003533A1" w:rsidRDefault="003533A1" w:rsidP="003533A1">
      <w:pPr>
        <w:widowControl w:val="0"/>
        <w:autoSpaceDE w:val="0"/>
        <w:autoSpaceDN w:val="0"/>
        <w:adjustRightInd w:val="0"/>
        <w:ind w:left="2160" w:hanging="720"/>
      </w:pPr>
      <w:r>
        <w:t>4)</w:t>
      </w:r>
      <w:r>
        <w:tab/>
        <w:t xml:space="preserve">impose an immediate suspension of participation in any manner in the affairs of any savings bank operating under </w:t>
      </w:r>
      <w:r w:rsidR="00594D4D">
        <w:t>t</w:t>
      </w:r>
      <w:r>
        <w:t xml:space="preserve">he Act; </w:t>
      </w:r>
    </w:p>
    <w:p w14:paraId="6490AED5" w14:textId="77777777" w:rsidR="00253098" w:rsidRDefault="00253098" w:rsidP="005D1106">
      <w:pPr>
        <w:widowControl w:val="0"/>
        <w:autoSpaceDE w:val="0"/>
        <w:autoSpaceDN w:val="0"/>
        <w:adjustRightInd w:val="0"/>
      </w:pPr>
    </w:p>
    <w:p w14:paraId="1D9000EA" w14:textId="77777777" w:rsidR="003533A1" w:rsidRDefault="003533A1" w:rsidP="003533A1">
      <w:pPr>
        <w:widowControl w:val="0"/>
        <w:autoSpaceDE w:val="0"/>
        <w:autoSpaceDN w:val="0"/>
        <w:adjustRightInd w:val="0"/>
        <w:ind w:left="2160" w:hanging="720"/>
      </w:pPr>
      <w:r>
        <w:t>5)</w:t>
      </w:r>
      <w:r>
        <w:tab/>
        <w:t xml:space="preserve">be signed by the </w:t>
      </w:r>
      <w:r w:rsidR="00594D4D">
        <w:t>Director</w:t>
      </w:r>
      <w:r>
        <w:t xml:space="preserve"> or by a person authorized to act in her or his stead; and </w:t>
      </w:r>
    </w:p>
    <w:p w14:paraId="387FDB30" w14:textId="77777777" w:rsidR="00253098" w:rsidRDefault="00253098" w:rsidP="005D1106">
      <w:pPr>
        <w:widowControl w:val="0"/>
        <w:autoSpaceDE w:val="0"/>
        <w:autoSpaceDN w:val="0"/>
        <w:adjustRightInd w:val="0"/>
      </w:pPr>
    </w:p>
    <w:p w14:paraId="1C089389" w14:textId="77777777" w:rsidR="003533A1" w:rsidRDefault="003533A1" w:rsidP="003533A1">
      <w:pPr>
        <w:widowControl w:val="0"/>
        <w:autoSpaceDE w:val="0"/>
        <w:autoSpaceDN w:val="0"/>
        <w:adjustRightInd w:val="0"/>
        <w:ind w:left="2160" w:hanging="720"/>
      </w:pPr>
      <w:r>
        <w:t>6)</w:t>
      </w:r>
      <w:r>
        <w:tab/>
        <w:t xml:space="preserve">be with a notice of suspension that: </w:t>
      </w:r>
    </w:p>
    <w:p w14:paraId="1010B31B" w14:textId="77777777" w:rsidR="00253098" w:rsidRDefault="00253098" w:rsidP="005D1106">
      <w:pPr>
        <w:widowControl w:val="0"/>
        <w:autoSpaceDE w:val="0"/>
        <w:autoSpaceDN w:val="0"/>
        <w:adjustRightInd w:val="0"/>
      </w:pPr>
    </w:p>
    <w:p w14:paraId="6BB3DF75" w14:textId="77777777" w:rsidR="003533A1" w:rsidRDefault="003533A1" w:rsidP="003533A1">
      <w:pPr>
        <w:widowControl w:val="0"/>
        <w:autoSpaceDE w:val="0"/>
        <w:autoSpaceDN w:val="0"/>
        <w:adjustRightInd w:val="0"/>
        <w:ind w:left="2880" w:hanging="720"/>
      </w:pPr>
      <w:r>
        <w:t>A)</w:t>
      </w:r>
      <w:r>
        <w:tab/>
        <w:t xml:space="preserve">sets a hearing date within 30 days </w:t>
      </w:r>
      <w:r w:rsidR="00836D21">
        <w:t>after</w:t>
      </w:r>
      <w:r>
        <w:t xml:space="preserve"> the date on which the Order takes effect; </w:t>
      </w:r>
    </w:p>
    <w:p w14:paraId="6E9084BC" w14:textId="77777777" w:rsidR="00253098" w:rsidRDefault="00253098" w:rsidP="005D1106">
      <w:pPr>
        <w:widowControl w:val="0"/>
        <w:autoSpaceDE w:val="0"/>
        <w:autoSpaceDN w:val="0"/>
        <w:adjustRightInd w:val="0"/>
      </w:pPr>
    </w:p>
    <w:p w14:paraId="39411C9B" w14:textId="77777777" w:rsidR="003533A1" w:rsidRDefault="003533A1" w:rsidP="003533A1">
      <w:pPr>
        <w:widowControl w:val="0"/>
        <w:autoSpaceDE w:val="0"/>
        <w:autoSpaceDN w:val="0"/>
        <w:adjustRightInd w:val="0"/>
        <w:ind w:left="2880" w:hanging="720"/>
      </w:pPr>
      <w:r>
        <w:t>B)</w:t>
      </w:r>
      <w:r>
        <w:tab/>
        <w:t xml:space="preserve">names the hearing officer who shall conduct the hearing; and </w:t>
      </w:r>
    </w:p>
    <w:p w14:paraId="11F326FA" w14:textId="77777777" w:rsidR="00253098" w:rsidRDefault="00253098" w:rsidP="005D1106">
      <w:pPr>
        <w:widowControl w:val="0"/>
        <w:autoSpaceDE w:val="0"/>
        <w:autoSpaceDN w:val="0"/>
        <w:adjustRightInd w:val="0"/>
      </w:pPr>
    </w:p>
    <w:p w14:paraId="382AEEEE" w14:textId="77777777" w:rsidR="003533A1" w:rsidRDefault="003533A1" w:rsidP="003533A1">
      <w:pPr>
        <w:widowControl w:val="0"/>
        <w:autoSpaceDE w:val="0"/>
        <w:autoSpaceDN w:val="0"/>
        <w:adjustRightInd w:val="0"/>
        <w:ind w:left="2880" w:hanging="720"/>
      </w:pPr>
      <w:r>
        <w:t>C)</w:t>
      </w:r>
      <w:r>
        <w:tab/>
        <w:t xml:space="preserve">includes a copy of the </w:t>
      </w:r>
      <w:r w:rsidR="00594D4D">
        <w:t xml:space="preserve">Director's </w:t>
      </w:r>
      <w:r>
        <w:t xml:space="preserve">rules pertaining to hearings. </w:t>
      </w:r>
    </w:p>
    <w:p w14:paraId="621CFD72" w14:textId="77777777" w:rsidR="00253098" w:rsidRDefault="00253098" w:rsidP="005D1106">
      <w:pPr>
        <w:widowControl w:val="0"/>
        <w:autoSpaceDE w:val="0"/>
        <w:autoSpaceDN w:val="0"/>
        <w:adjustRightInd w:val="0"/>
      </w:pPr>
    </w:p>
    <w:p w14:paraId="0D33E837" w14:textId="6C77DA5B" w:rsidR="003533A1" w:rsidRDefault="003533A1" w:rsidP="003533A1">
      <w:pPr>
        <w:widowControl w:val="0"/>
        <w:autoSpaceDE w:val="0"/>
        <w:autoSpaceDN w:val="0"/>
        <w:adjustRightInd w:val="0"/>
        <w:ind w:left="1440" w:hanging="720"/>
      </w:pPr>
      <w:r>
        <w:t>d)</w:t>
      </w:r>
      <w:r>
        <w:tab/>
        <w:t xml:space="preserve">Subject to </w:t>
      </w:r>
      <w:r w:rsidR="00836D21">
        <w:t xml:space="preserve">this </w:t>
      </w:r>
      <w:r>
        <w:t xml:space="preserve">Subpart M, hearing shall be pursuant to </w:t>
      </w:r>
      <w:r w:rsidR="000B49F4">
        <w:t>38 Ill. Adm. Code 100</w:t>
      </w:r>
      <w:r>
        <w:t xml:space="preserve">. </w:t>
      </w:r>
    </w:p>
    <w:p w14:paraId="1B604BBE" w14:textId="77777777" w:rsidR="00A311BD" w:rsidRDefault="00A311BD" w:rsidP="005D1106">
      <w:pPr>
        <w:widowControl w:val="0"/>
        <w:autoSpaceDE w:val="0"/>
        <w:autoSpaceDN w:val="0"/>
        <w:adjustRightInd w:val="0"/>
      </w:pPr>
    </w:p>
    <w:p w14:paraId="58466F9E" w14:textId="4F483435" w:rsidR="00A311BD" w:rsidRPr="00D55B37" w:rsidRDefault="000B49F4">
      <w:pPr>
        <w:pStyle w:val="JCARSourceNote"/>
        <w:ind w:left="720"/>
      </w:pPr>
      <w:r>
        <w:t xml:space="preserve">(Source:  Amended at 46 Ill. Reg. </w:t>
      </w:r>
      <w:r w:rsidR="001D5C37">
        <w:t>18013</w:t>
      </w:r>
      <w:r>
        <w:t xml:space="preserve">, effective </w:t>
      </w:r>
      <w:r w:rsidR="001D5C37">
        <w:t>October 27, 2022</w:t>
      </w:r>
      <w:r>
        <w:t>)</w:t>
      </w:r>
    </w:p>
    <w:sectPr w:rsidR="00A311BD" w:rsidRPr="00D55B37" w:rsidSect="003533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33A1"/>
    <w:rsid w:val="000B49F4"/>
    <w:rsid w:val="001D5C37"/>
    <w:rsid w:val="00243BC5"/>
    <w:rsid w:val="00253098"/>
    <w:rsid w:val="003533A1"/>
    <w:rsid w:val="00594D4D"/>
    <w:rsid w:val="005C3366"/>
    <w:rsid w:val="005D1106"/>
    <w:rsid w:val="005E3899"/>
    <w:rsid w:val="00836D21"/>
    <w:rsid w:val="00A311BD"/>
    <w:rsid w:val="00B367EC"/>
    <w:rsid w:val="00B60D70"/>
    <w:rsid w:val="00C97C46"/>
    <w:rsid w:val="00DD12EC"/>
    <w:rsid w:val="00DD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1D345D"/>
  <w15:docId w15:val="{9AFFF5EC-3987-4C26-8DBB-DE80FFC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Shipley, Melissa A.</cp:lastModifiedBy>
  <cp:revision>4</cp:revision>
  <dcterms:created xsi:type="dcterms:W3CDTF">2022-10-21T17:03:00Z</dcterms:created>
  <dcterms:modified xsi:type="dcterms:W3CDTF">2022-11-10T15:57:00Z</dcterms:modified>
</cp:coreProperties>
</file>